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D9E2" w14:textId="2D1FD07D" w:rsidR="00AB01AC" w:rsidRPr="005325EF" w:rsidRDefault="008655A1">
      <w:pPr>
        <w:rPr>
          <w:sz w:val="27"/>
          <w:szCs w:val="27"/>
        </w:rPr>
      </w:pPr>
      <w:r w:rsidRPr="005325EF">
        <w:rPr>
          <w:sz w:val="27"/>
          <w:szCs w:val="27"/>
        </w:rPr>
        <w:t>Транспортный уровень стека протоколов TCP/IP отвечает за транспортировку данных между приложениями устройства-получателя и устройства-отправителя. Основными функциями этого уровня являются сегментация данных из приложений верхних уровней, управление сквозным взаимодействием, передача сегментов между конечными узлами, управление потоком данных посредством изменения размера окна и обеспечение надежности передачи путем назначения номеров и использования подтверждений.</w:t>
      </w:r>
    </w:p>
    <w:p w14:paraId="169C1311" w14:textId="27288450" w:rsidR="008655A1" w:rsidRPr="005325EF" w:rsidRDefault="008655A1">
      <w:pPr>
        <w:rPr>
          <w:sz w:val="27"/>
          <w:szCs w:val="27"/>
        </w:rPr>
      </w:pPr>
      <w:r w:rsidRPr="005325EF">
        <w:rPr>
          <w:sz w:val="27"/>
          <w:szCs w:val="27"/>
        </w:rPr>
        <w:t>Для передачи данных на транспортном уровне используются два основных протокола: UDP и TCP.</w:t>
      </w:r>
    </w:p>
    <w:p w14:paraId="4E2BF105" w14:textId="05473C21" w:rsidR="008655A1" w:rsidRPr="005325EF" w:rsidRDefault="008655A1">
      <w:pPr>
        <w:rPr>
          <w:sz w:val="27"/>
          <w:szCs w:val="27"/>
        </w:rPr>
      </w:pPr>
      <w:r w:rsidRPr="005325EF">
        <w:rPr>
          <w:sz w:val="27"/>
          <w:szCs w:val="27"/>
        </w:rPr>
        <w:t xml:space="preserve">Протокол UDP (User </w:t>
      </w:r>
      <w:proofErr w:type="spellStart"/>
      <w:r w:rsidRPr="005325EF">
        <w:rPr>
          <w:sz w:val="27"/>
          <w:szCs w:val="27"/>
        </w:rPr>
        <w:t>Datagram</w:t>
      </w:r>
      <w:proofErr w:type="spellEnd"/>
      <w:r w:rsidRPr="005325EF">
        <w:rPr>
          <w:sz w:val="27"/>
          <w:szCs w:val="27"/>
        </w:rPr>
        <w:t xml:space="preserve"> Protocol) представляет собой протокол передачи дейтаграмм пользователя, который обеспечивает быструю доставку данных с низкой нагрузкой, но при этом является ненадежным, работает без установления соединения, без контроля потока и без восстановления порядка данных. Протокол UDP используется такими службами и протоколами верхнего уровня, как TFTP, SNMP, DHCP и DNS. Заголовок сегмента UDP состоит из порта отправителя, порта получателя, длины в байтах, контрольной суммы и данных.</w:t>
      </w:r>
    </w:p>
    <w:p w14:paraId="257B0AEF" w14:textId="2E9981FD" w:rsidR="008655A1" w:rsidRPr="005325EF" w:rsidRDefault="008655A1">
      <w:pPr>
        <w:rPr>
          <w:sz w:val="27"/>
          <w:szCs w:val="27"/>
        </w:rPr>
      </w:pPr>
      <w:r w:rsidRPr="005325EF">
        <w:rPr>
          <w:sz w:val="27"/>
          <w:szCs w:val="27"/>
        </w:rPr>
        <w:t>Протокол TCP (</w:t>
      </w:r>
      <w:proofErr w:type="spellStart"/>
      <w:r w:rsidRPr="005325EF">
        <w:rPr>
          <w:sz w:val="27"/>
          <w:szCs w:val="27"/>
        </w:rPr>
        <w:t>Transmission</w:t>
      </w:r>
      <w:proofErr w:type="spellEnd"/>
      <w:r w:rsidRPr="005325EF">
        <w:rPr>
          <w:sz w:val="27"/>
          <w:szCs w:val="27"/>
        </w:rPr>
        <w:t xml:space="preserve"> Control Protocol) является протоколом управления передачей, который обеспечивает установление сеанса, надежную и упорядоченную доставку сегментов, а также управление потоком. Механизмы TCP используют такие службы, как FTP, HTTP, SMTP и DNS. Заголовок сегмента TCP включает порт отправителя, порт получателя, порядковый номер для правильной последовательности данных, номер подтверждения ожидаемого сегмента, управляющие биты для служебных функций (URG, ACK, PSH, RST, SYN, FIN), размер окна, контрольную сумму и данные. Установление соединения TCP выполняется с помощью процедуры трехстороннего рукопожатия (3-way </w:t>
      </w:r>
      <w:proofErr w:type="spellStart"/>
      <w:r w:rsidRPr="005325EF">
        <w:rPr>
          <w:sz w:val="27"/>
          <w:szCs w:val="27"/>
        </w:rPr>
        <w:t>handshake</w:t>
      </w:r>
      <w:proofErr w:type="spellEnd"/>
      <w:r w:rsidRPr="005325EF">
        <w:rPr>
          <w:sz w:val="27"/>
          <w:szCs w:val="27"/>
        </w:rPr>
        <w:t>) за три шага. Управление потоком и подтверждение в TCP реализуются с помощью метода простоя источника, метода скользящего окна и системы буферов.</w:t>
      </w:r>
    </w:p>
    <w:p w14:paraId="242CD271" w14:textId="4842501E" w:rsidR="008655A1" w:rsidRPr="005325EF" w:rsidRDefault="008655A1">
      <w:pPr>
        <w:rPr>
          <w:sz w:val="27"/>
          <w:szCs w:val="27"/>
        </w:rPr>
      </w:pPr>
      <w:r w:rsidRPr="005325EF">
        <w:rPr>
          <w:sz w:val="27"/>
          <w:szCs w:val="27"/>
        </w:rPr>
        <w:t xml:space="preserve">Адресация портов на транспортном уровне делится на диапазоны: общеизвестные порты от 0 до 1023, зарегистрированные порты от 1024 до 49151 и частные или динамические порты от 49152 до 65535. Сокет определяется как совокупность IP-адресов и портов клиента и сервера, которая идентифицирует конкретное TCP-соединение. Для проверки состояния сетевых соединений и прослушиваемых портов используется команда NETSTAT, а для проверки доступности определенного порта применяется команда </w:t>
      </w:r>
      <w:proofErr w:type="spellStart"/>
      <w:r w:rsidRPr="005325EF">
        <w:rPr>
          <w:sz w:val="27"/>
          <w:szCs w:val="27"/>
        </w:rPr>
        <w:t>Telnet</w:t>
      </w:r>
      <w:proofErr w:type="spellEnd"/>
      <w:r w:rsidRPr="005325EF">
        <w:rPr>
          <w:sz w:val="27"/>
          <w:szCs w:val="27"/>
        </w:rPr>
        <w:t>.</w:t>
      </w:r>
    </w:p>
    <w:sectPr w:rsidR="008655A1" w:rsidRPr="005325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57"/>
    <w:rsid w:val="001D523E"/>
    <w:rsid w:val="001D7AD4"/>
    <w:rsid w:val="00331CB4"/>
    <w:rsid w:val="005325EF"/>
    <w:rsid w:val="008655A1"/>
    <w:rsid w:val="00AB01AC"/>
    <w:rsid w:val="00AF4EC2"/>
    <w:rsid w:val="00C93444"/>
    <w:rsid w:val="00C957EB"/>
    <w:rsid w:val="00CA7B57"/>
    <w:rsid w:val="00CB6F06"/>
    <w:rsid w:val="00DD191F"/>
    <w:rsid w:val="00ED79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C644"/>
  <w15:chartTrackingRefBased/>
  <w15:docId w15:val="{DF971D68-60DF-4A71-9A49-E450B49E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91F"/>
    <w:pPr>
      <w:spacing w:line="300" w:lineRule="auto"/>
      <w:ind w:firstLine="709"/>
      <w:contextualSpacing/>
      <w:jc w:val="both"/>
    </w:pPr>
    <w:rPr>
      <w:rFonts w:ascii="Times New Roman" w:hAnsi="Times New Roman"/>
      <w:sz w:val="28"/>
    </w:rPr>
  </w:style>
  <w:style w:type="paragraph" w:styleId="1">
    <w:name w:val="heading 1"/>
    <w:basedOn w:val="a"/>
    <w:next w:val="a"/>
    <w:link w:val="10"/>
    <w:uiPriority w:val="9"/>
    <w:qFormat/>
    <w:rsid w:val="00CA7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A7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A7B5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CA7B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CA7B5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CA7B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A7B5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A7B5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A7B5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7B5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A7B5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A7B5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A7B57"/>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CA7B57"/>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CA7B5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A7B5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A7B5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A7B57"/>
    <w:rPr>
      <w:rFonts w:eastAsiaTheme="majorEastAsia" w:cstheme="majorBidi"/>
      <w:color w:val="272727" w:themeColor="text1" w:themeTint="D8"/>
      <w:sz w:val="28"/>
    </w:rPr>
  </w:style>
  <w:style w:type="paragraph" w:styleId="a3">
    <w:name w:val="Title"/>
    <w:basedOn w:val="a"/>
    <w:next w:val="a"/>
    <w:link w:val="a4"/>
    <w:uiPriority w:val="10"/>
    <w:qFormat/>
    <w:rsid w:val="00CA7B57"/>
    <w:pPr>
      <w:spacing w:after="80" w:line="240" w:lineRule="auto"/>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A7B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7B5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A7B5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A7B57"/>
    <w:pPr>
      <w:spacing w:before="160"/>
      <w:jc w:val="center"/>
    </w:pPr>
    <w:rPr>
      <w:i/>
      <w:iCs/>
      <w:color w:val="404040" w:themeColor="text1" w:themeTint="BF"/>
    </w:rPr>
  </w:style>
  <w:style w:type="character" w:customStyle="1" w:styleId="22">
    <w:name w:val="Цитата 2 Знак"/>
    <w:basedOn w:val="a0"/>
    <w:link w:val="21"/>
    <w:uiPriority w:val="29"/>
    <w:rsid w:val="00CA7B57"/>
    <w:rPr>
      <w:rFonts w:ascii="Times New Roman" w:hAnsi="Times New Roman"/>
      <w:i/>
      <w:iCs/>
      <w:color w:val="404040" w:themeColor="text1" w:themeTint="BF"/>
      <w:sz w:val="28"/>
    </w:rPr>
  </w:style>
  <w:style w:type="paragraph" w:styleId="a7">
    <w:name w:val="List Paragraph"/>
    <w:basedOn w:val="a"/>
    <w:uiPriority w:val="34"/>
    <w:qFormat/>
    <w:rsid w:val="00CA7B57"/>
    <w:pPr>
      <w:ind w:left="720"/>
    </w:pPr>
  </w:style>
  <w:style w:type="character" w:styleId="a8">
    <w:name w:val="Intense Emphasis"/>
    <w:basedOn w:val="a0"/>
    <w:uiPriority w:val="21"/>
    <w:qFormat/>
    <w:rsid w:val="00CA7B57"/>
    <w:rPr>
      <w:i/>
      <w:iCs/>
      <w:color w:val="2F5496" w:themeColor="accent1" w:themeShade="BF"/>
    </w:rPr>
  </w:style>
  <w:style w:type="paragraph" w:styleId="a9">
    <w:name w:val="Intense Quote"/>
    <w:basedOn w:val="a"/>
    <w:next w:val="a"/>
    <w:link w:val="aa"/>
    <w:uiPriority w:val="30"/>
    <w:qFormat/>
    <w:rsid w:val="00CA7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A7B57"/>
    <w:rPr>
      <w:rFonts w:ascii="Times New Roman" w:hAnsi="Times New Roman"/>
      <w:i/>
      <w:iCs/>
      <w:color w:val="2F5496" w:themeColor="accent1" w:themeShade="BF"/>
      <w:sz w:val="28"/>
    </w:rPr>
  </w:style>
  <w:style w:type="character" w:styleId="ab">
    <w:name w:val="Intense Reference"/>
    <w:basedOn w:val="a0"/>
    <w:uiPriority w:val="32"/>
    <w:qFormat/>
    <w:rsid w:val="00CA7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293</Words>
  <Characters>2060</Characters>
  <Application>Microsoft Office Word</Application>
  <DocSecurity>0</DocSecurity>
  <Lines>38</Lines>
  <Paragraphs>5</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2026-10-10T16:21:00Z</dcterms:created>
  <dcterms:modified xsi:type="dcterms:W3CDTF">2026-10-10T16:27:00Z</dcterms:modified>
</cp:coreProperties>
</file>