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bookmarkStart w:id="0" w:name="_GoBack"/>
      <w:bookmarkEnd w:id="0"/>
      <w:r>
        <w:rPr>
          <w:rFonts w:ascii="Times New Roman" w:hAnsi="Times New Roman" w:hint="default"/>
          <w:sz w:val="33"/>
          <w:szCs w:val="33"/>
        </w:rPr>
        <w:t>Классы символов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Совпадение с одним символом из набора.</w:t>
      </w:r>
    </w:p>
    <w:tbl>
      <w:tblPr>
        <w:tblStyle w:val="Normal"/>
        <w:tblW w:w="13170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28"/>
        <w:gridCol w:w="11342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Токен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.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Любой символ, кроме перевода строки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\d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Любую цифру (0-9)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\D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Любой нецифровой символ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\w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Словесный символ (буква, цифра, подчёркивание)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\W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Любой несловесный символ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\s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Любой проб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ельный символ (пробел, табуляция, перевод строки)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[abc]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Любой из a, b или c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[a-z]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Любую строчную букву из диапазона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[^abc]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Любой символ, кроме a, b или c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Квантификаторы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Указывают, сколько раз повторяется предыдущий токен.</w:t>
      </w:r>
    </w:p>
    <w:tbl>
      <w:tblPr>
        <w:tblStyle w:val="Normal"/>
        <w:tblW w:w="13170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69"/>
        <w:gridCol w:w="10501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Токен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*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 xml:space="preserve">Ноль или 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более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Один или более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?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Ноль или один (необязательно)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{3}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Ровно 3 раза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{2,4}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От 2 до 4 раз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{2,}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2 или более раз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*?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Ленивый: как можно меньше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+?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Ленивый: один или более, минимально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Якоря и границы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Совпадение с позициями, а не с символами.</w:t>
      </w:r>
    </w:p>
    <w:tbl>
      <w:tblPr>
        <w:tblStyle w:val="Normal"/>
        <w:tblW w:w="13170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80"/>
        <w:gridCol w:w="10290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Токен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 xml:space="preserve">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lastRenderedPageBreak/>
              <w:t>^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Начало строки (или строки текста)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Конец строки (или строки текста)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\b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Границу слова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\B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Позицию, не являющуюся границей слова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^abc$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Строку, равную в точности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abc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\bword\b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word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 как отдельное слово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Группы и захват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Группировка токенов и зах</w:t>
      </w:r>
      <w:r>
        <w:rPr>
          <w:rFonts w:ascii="Times New Roman" w:hAnsi="Times New Roman"/>
        </w:rPr>
        <w:t>ват того, что они находят.</w:t>
      </w:r>
    </w:p>
    <w:tbl>
      <w:tblPr>
        <w:tblStyle w:val="Normal"/>
        <w:tblW w:w="13170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335"/>
        <w:gridCol w:w="9835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Токен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(abc)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Захватывающую группу, сохраняемую как группа 1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(?:abc)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Незахватывающую группу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(?&lt;year&gt;\d{4})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Именованную захватывающую группу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year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(ab)+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Повтор всей группы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\1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Обратную ссылку на группу 1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\k&lt;year&gt;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Обр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атную ссылку на именованную группу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Чередование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Совпадение с одним шаблоном или другим.</w:t>
      </w:r>
    </w:p>
    <w:tbl>
      <w:tblPr>
        <w:tblStyle w:val="Normal"/>
        <w:tblW w:w="13170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51"/>
        <w:gridCol w:w="9319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Токен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a|b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Либо a, либо b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cat|dog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Слово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cat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 или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dog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(jpg|png|gif)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Любую из альтернатив, с захватом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gr(a|e)y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gray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 или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grey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^(yes|no)$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В точности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yes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 xml:space="preserve"> или 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в точности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no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Опережающие и ретроспективные проверки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Утверждают, что идёт до или после, не потребляя это.</w:t>
      </w:r>
    </w:p>
    <w:tbl>
      <w:tblPr>
        <w:tblStyle w:val="Normal"/>
        <w:tblW w:w="13170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44"/>
        <w:gridCol w:w="10026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Токен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(?=abc)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Опережающая проверка: за ним следует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abc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(?!abc)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Негативная опережающая: за ним не следует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abc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(?&lt;=abc)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 xml:space="preserve">Ретроспективная 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проверка: ему предшествует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abc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(?&lt;!abc)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Негативная ретроспективная: ему не предшествует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abc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\d+(?= dollars)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Цифры, только если за ними следует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dollars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(?&lt;=\$)\d+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Цифры, только если им предшествует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$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Флаги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Изменяют то, как применяется весь шаблон.</w:t>
      </w:r>
    </w:p>
    <w:tbl>
      <w:tblPr>
        <w:tblStyle w:val="Normal"/>
        <w:tblW w:w="13170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73"/>
        <w:gridCol w:w="11297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Флаг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делает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g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Глобальный: находит все совпадения, а не только первое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i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Поиск без учёта регистра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m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Многострочный: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 и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$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 совпадают с концами строк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s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Dotall: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.</w:t>
            </w:r>
            <w:r>
              <w:rPr>
                <w:rFonts w:ascii="Times New Roman" w:hAnsi="Times New Roman"/>
                <w:sz w:val="21"/>
                <w:szCs w:val="21"/>
                <w:lang w:bidi="ar"/>
              </w:rPr>
              <w:t> совпадает и с переводами строк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u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Режим Unicode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Расширенный: игнорировать пробелы в шаблоне</w:t>
            </w:r>
          </w:p>
        </w:tc>
      </w:tr>
    </w:tbl>
    <w:p w:rsidR="00000000" w:rsidRDefault="00965A05">
      <w:pPr>
        <w:pStyle w:val="Heading2"/>
        <w:spacing w:before="0" w:beforeAutospacing="0" w:after="144" w:afterAutospacing="0" w:line="12" w:lineRule="atLeast"/>
        <w:rPr>
          <w:rFonts w:ascii="Times New Roman" w:hAnsi="Times New Roman" w:hint="default"/>
          <w:sz w:val="33"/>
          <w:szCs w:val="33"/>
        </w:rPr>
      </w:pPr>
      <w:r>
        <w:rPr>
          <w:rFonts w:ascii="Times New Roman" w:hAnsi="Times New Roman" w:hint="default"/>
          <w:sz w:val="33"/>
          <w:szCs w:val="33"/>
        </w:rPr>
        <w:t>Частые шаблоны</w:t>
      </w:r>
    </w:p>
    <w:p w:rsidR="00000000" w:rsidRDefault="00965A05">
      <w:pPr>
        <w:pStyle w:val="NormalWeb"/>
        <w:spacing w:after="192" w:line="12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Готовые к адаптации шаблоны для повседневной валидации.</w:t>
      </w:r>
    </w:p>
    <w:tbl>
      <w:tblPr>
        <w:tblStyle w:val="Normal"/>
        <w:tblW w:w="13170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482"/>
        <w:gridCol w:w="7688"/>
      </w:tblGrid>
      <w:tr w:rsidR="00000000">
        <w:trPr>
          <w:tblHeader/>
        </w:trPr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Шаблон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jc w:val="center"/>
              <w:textAlignment w:val="top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  <w:lang w:bidi="ar"/>
              </w:rPr>
              <w:t>Что находит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^\d+$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Целое число (только цифры)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^[\w.+-]+@[\w-]+\.[\w.-]+$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Базовый адрес email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https?:\/\/[^\s]+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URL с http или https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^\d{4}-\d{2}-\d{2}$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Дату вида 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2026-05-27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</w:t>
            </w: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\d{3}-\d{3}-\d{4}$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Телефонный номер США</w:t>
            </w:r>
          </w:p>
        </w:tc>
      </w:tr>
      <w:tr w:rsidR="00000000">
        <w:tc>
          <w:tcPr>
            <w:tcW w:w="0" w:type="auto"/>
            <w:tcBorders>
              <w:bottom w:val="single" w:sz="2" w:space="0" w:color="E6E6E6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^#?[0-9a-fA-F]{6}$</w:t>
            </w:r>
          </w:p>
        </w:tc>
        <w:tc>
          <w:tcPr>
            <w:tcW w:w="0" w:type="auto"/>
            <w:tcBorders>
              <w:bottom w:val="single" w:sz="2" w:space="0" w:color="E6E6E6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6-значный hex-цвет</w:t>
            </w:r>
          </w:p>
        </w:tc>
      </w:tr>
      <w:tr w:rsidR="00000000">
        <w:tc>
          <w:tcPr>
            <w:tcW w:w="0" w:type="auto"/>
            <w:tcBorders>
              <w:bottom w:val="nil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Style w:val="HTMLCode"/>
                <w:rFonts w:ascii="Times New Roman" w:hAnsi="Times New Roman" w:cs="Times New Roman"/>
                <w:sz w:val="21"/>
                <w:szCs w:val="21"/>
                <w:lang w:bidi="ar"/>
              </w:rPr>
              <w:t>\s+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000000" w:rsidRDefault="00965A05">
            <w:pPr>
              <w:textAlignment w:val="top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bidi="ar"/>
              </w:rPr>
              <w:t>Один или более пробельных символов</w:t>
            </w:r>
          </w:p>
        </w:tc>
      </w:tr>
    </w:tbl>
    <w:p w:rsidR="00000000" w:rsidRDefault="00965A05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5A05"/>
    <w:rsid w:val="00965A05"/>
    <w:rsid w:val="4F5C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0295178-FDDD-4D6F-B48F-625F584E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eastAsia="zh-CN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4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word</cp:lastModifiedBy>
  <cp:revision>2</cp:revision>
  <dcterms:created xsi:type="dcterms:W3CDTF">2026-10-02T06:14:00Z</dcterms:created>
  <dcterms:modified xsi:type="dcterms:W3CDTF">2026-10-02T06:14:00Z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eyJoZGlkIjoiYmE1ZTY5YjU0YWMyMGZmN2M2YzA0NmE0ZjdiZmIwZjEiLCJ1c2VySWQiOiI4MjQ2MzQ5MjgyMjUifQ==</vt:lpwstr>
  </property>
  <property fmtid="{D5CDD505-2E9C-101B-9397-08002B2CF9AE}" pid="4" name="ICV">
    <vt:lpwstr>67A8004FE14B4FE89D01C186868C17F2_12</vt:lpwstr>
  </property>
</Properties>
</file>