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2.00000000000003" w:lineRule="auto"/>
        <w:ind w:left="10" w:right="884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«Московский государственный технический университет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имени Н.Э. Баумана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100967</wp:posOffset>
            </wp:positionH>
            <wp:positionV relativeFrom="paragraph">
              <wp:posOffset>0</wp:posOffset>
            </wp:positionV>
            <wp:extent cx="733425" cy="829310"/>
            <wp:effectExtent b="0" l="0" r="0" t="0"/>
            <wp:wrapSquare wrapText="bothSides" distB="0" distT="0" distL="114300" distR="11430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76" w:lineRule="auto"/>
        <w:ind w:left="1616" w:right="346" w:hanging="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(национальный исследовательский университет)»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after="36" w:line="252.00000000000003" w:lineRule="auto"/>
        <w:ind w:left="177" w:right="346" w:hanging="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(МГТУ им. Н.Э. Баумана)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276" w:lineRule="auto"/>
        <w:ind w:left="11" w:right="2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76" w:lineRule="auto"/>
        <w:ind w:left="11" w:right="2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ind w:left="11" w:right="2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35" w:line="276" w:lineRule="auto"/>
        <w:ind w:right="346" w:hanging="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«Информатика и системы управления»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35" w:line="276" w:lineRule="auto"/>
        <w:ind w:right="346" w:hanging="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ИУ5 «Системы обработки информации и управления»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11" w:right="29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276" w:lineRule="auto"/>
        <w:ind w:left="11" w:right="34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276" w:lineRule="auto"/>
        <w:ind w:left="11" w:right="34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4" w:line="360" w:lineRule="auto"/>
        <w:ind w:left="11" w:right="346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 «Технологии машинного обучения»</w:t>
      </w:r>
    </w:p>
    <w:p w:rsidR="00000000" w:rsidDel="00000000" w:rsidP="00000000" w:rsidRDefault="00000000" w:rsidRPr="00000000" w14:paraId="0000000D">
      <w:pPr>
        <w:spacing w:line="360" w:lineRule="auto"/>
        <w:ind w:left="10" w:right="368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E">
      <w:pPr>
        <w:spacing w:line="276" w:lineRule="auto"/>
        <w:ind w:right="2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11" w:right="2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276" w:lineRule="auto"/>
        <w:ind w:left="11" w:right="2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11" w:right="2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right="8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right="8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right="8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ind w:right="8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ind w:left="10" w:right="34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</w:t>
      </w:r>
    </w:p>
    <w:p w:rsidR="00000000" w:rsidDel="00000000" w:rsidP="00000000" w:rsidRDefault="00000000" w:rsidRPr="00000000" w14:paraId="00000017">
      <w:pPr>
        <w:spacing w:line="276" w:lineRule="auto"/>
        <w:ind w:left="10" w:right="34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ИУ5-63Б  </w:t>
      </w:r>
    </w:p>
    <w:p w:rsidR="00000000" w:rsidDel="00000000" w:rsidP="00000000" w:rsidRDefault="00000000" w:rsidRPr="00000000" w14:paraId="00000018">
      <w:pPr>
        <w:spacing w:line="276" w:lineRule="auto"/>
        <w:ind w:left="10" w:right="34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Комаров Д. С.</w:t>
      </w:r>
    </w:p>
    <w:p w:rsidR="00000000" w:rsidDel="00000000" w:rsidP="00000000" w:rsidRDefault="00000000" w:rsidRPr="00000000" w14:paraId="00000019">
      <w:pPr>
        <w:spacing w:line="276" w:lineRule="auto"/>
        <w:ind w:left="10" w:right="34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A">
      <w:pPr>
        <w:spacing w:line="276" w:lineRule="auto"/>
        <w:ind w:left="11" w:right="2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</w:t>
      </w:r>
    </w:p>
    <w:p w:rsidR="00000000" w:rsidDel="00000000" w:rsidP="00000000" w:rsidRDefault="00000000" w:rsidRPr="00000000" w14:paraId="0000001B">
      <w:pPr>
        <w:spacing w:line="276" w:lineRule="auto"/>
        <w:ind w:left="11" w:right="28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Гапанюк Ю. Е. </w:t>
      </w:r>
    </w:p>
    <w:p w:rsidR="00000000" w:rsidDel="00000000" w:rsidP="00000000" w:rsidRDefault="00000000" w:rsidRPr="00000000" w14:paraId="0000001C">
      <w:pPr>
        <w:spacing w:line="276" w:lineRule="auto"/>
        <w:ind w:left="10" w:right="34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11" w:right="346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1E">
      <w:pPr>
        <w:spacing w:line="276" w:lineRule="auto"/>
        <w:ind w:left="11" w:right="28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line="276" w:lineRule="auto"/>
        <w:ind w:left="0" w:right="28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 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ind w:left="0" w:right="28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left="0" w:right="2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22">
      <w:pPr>
        <w:pStyle w:val="Heading1"/>
        <w:spacing w:after="0" w:before="48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Разведочный анализ данных. Исследование и визуализация данных.</w:t>
      </w:r>
    </w:p>
    <w:p w:rsidR="00000000" w:rsidDel="00000000" w:rsidP="00000000" w:rsidRDefault="00000000" w:rsidRPr="00000000" w14:paraId="00000023">
      <w:pPr>
        <w:pStyle w:val="Heading2"/>
        <w:spacing w:after="0"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Wine recognition dataset</w:t>
      </w:r>
    </w:p>
    <w:p w:rsidR="00000000" w:rsidDel="00000000" w:rsidP="00000000" w:rsidRDefault="00000000" w:rsidRPr="00000000" w14:paraId="00000024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hyperlink r:id="rId7">
        <w:r w:rsidDel="00000000" w:rsidR="00000000" w:rsidRPr="00000000">
          <w:rPr>
            <w:rFonts w:ascii="Cambria" w:cs="Cambria" w:eastAsia="Cambria" w:hAnsi="Cambria"/>
            <w:color w:val="4f81bd"/>
            <w:sz w:val="24"/>
            <w:szCs w:val="24"/>
            <w:rtl w:val="0"/>
          </w:rPr>
          <w:t xml:space="preserve">https://scikit-learn.org/stable/datasets/toy_dataset.html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  <w:hyperlink r:id="rId8">
        <w:r w:rsidDel="00000000" w:rsidR="00000000" w:rsidRPr="00000000">
          <w:rPr>
            <w:rFonts w:ascii="Cambria" w:cs="Cambria" w:eastAsia="Cambria" w:hAnsi="Cambria"/>
            <w:color w:val="4f81bd"/>
            <w:sz w:val="24"/>
            <w:szCs w:val="24"/>
            <w:rtl w:val="0"/>
          </w:rPr>
          <w:t xml:space="preserve">https://archive.ics.uci.edu/ml/machine-learning-databases/wine/wine.data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Данные представляют собой результаты химического анализа вин, выращенных в одном и том же регионе Италии тремя разными культиваторами. Для различных компонентов, содержащихся в трех типах вина, проводится тринадцать различных измерений.</w:t>
      </w:r>
    </w:p>
    <w:p w:rsidR="00000000" w:rsidDel="00000000" w:rsidP="00000000" w:rsidRDefault="00000000" w:rsidRPr="00000000" w14:paraId="00000026">
      <w:pPr>
        <w:spacing w:after="180" w:before="180" w:line="240" w:lineRule="auto"/>
        <w:rPr>
          <w:rFonts w:ascii="Consolas" w:cs="Consolas" w:eastAsia="Consolas" w:hAnsi="Consolas"/>
          <w:b w:val="1"/>
          <w:color w:val="008000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Датасет содержит 13 целочисленных атрибутов. А также предиктивный признак: класс вина.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numpy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np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pandas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pd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sklearn.datasets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/usr/lib/python3/dist-packages/scipy/__init__.py:146: UserWarning: A NumPy version &gt;=1.17.3 and &lt;1.25.0 is required for this version of SciPy (detected version 1.26.2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warnings.warn(f"A NumPy version &gt;={np_minversion} and &lt;{np_maxversion}"</w:t>
      </w:r>
    </w:p>
    <w:p w:rsidR="00000000" w:rsidDel="00000000" w:rsidP="00000000" w:rsidRDefault="00000000" w:rsidRPr="00000000" w14:paraId="00000029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data, target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load_wine(return_X_y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as_frame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data.head()</w:t>
      </w:r>
    </w:p>
    <w:p w:rsidR="00000000" w:rsidDel="00000000" w:rsidP="00000000" w:rsidRDefault="00000000" w:rsidRPr="00000000" w14:paraId="0000002B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alcohol  malic_acid   ash  alcalinity_of_ash  magnesium  total_phenols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0    14.23        1.71  2.43               15.6      127.0           2.80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1    13.20        1.78  2.14               11.2      100.0           2.65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2    13.16        2.36  2.67               18.6      101.0           2.80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3    14.37        1.95  2.50               16.8      113.0           3.85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4    13.24        2.59  2.87               21.0      118.0           2.80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flavanoids  nonflavanoid_phenols  proanthocyanins  color_intensity   hue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0        3.06                  0.28             2.29             5.64  1.04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1        2.76                  0.26             1.28             4.38  1.05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2        3.24                  0.30             2.81             5.68  1.03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3        3.49                  0.24             2.18             7.80  0.86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4        2.69                  0.39             1.82             4.32  1.04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od280/od315_of_diluted_wines  proline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0                          3.92   1065.0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1                          3.40   1050.0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2                          3.17   1185.0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3                          3.45   1480.0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4                          2.93    735.0  </w:t>
      </w:r>
      <w:bookmarkStart w:colFirst="0" w:colLast="0" w:name="kix.15cy7n2ob8m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data.shape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Consolas" w:cs="Consolas" w:eastAsia="Consolas" w:hAnsi="Consolas"/>
          <w:color w:val="008000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(178, 13)</w:t>
      </w:r>
      <w:bookmarkStart w:colFirst="0" w:colLast="0" w:name="kix.buhlbf4ratg9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color w:val="008000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(data.columns)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аттрибуты вина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['alcohol',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'malic_acid',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'ash',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'alcalinity_of_ash',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'magnesium',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'total_phenols',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'flavanoids',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'nonflavanoid_phenols',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'proanthocyanins',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'color_intensity',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'hue',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'od280/od315_of_diluted_wines',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'proline']</w:t>
      </w:r>
      <w:bookmarkStart w:colFirst="0" w:colLast="0" w:name="kix.4nw5dflc3skn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data.dtypes</w:t>
      </w:r>
    </w:p>
    <w:p w:rsidR="00000000" w:rsidDel="00000000" w:rsidP="00000000" w:rsidRDefault="00000000" w:rsidRPr="00000000" w14:paraId="00000031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alcohol        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malic_acid     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ash            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alcalinity_of_ash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magnesium      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total_phenols  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flavanoids     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nonflavanoid_phenols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proanthocyanins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color_intensity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hue            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od280/od315_of_diluted_wines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proline                         float64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dtype: object</w:t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data[data.isnull().</w:t>
      </w:r>
      <w:r w:rsidDel="00000000" w:rsidR="00000000" w:rsidRPr="00000000">
        <w:rPr>
          <w:rFonts w:ascii="Consolas" w:cs="Consolas" w:eastAsia="Consolas" w:hAnsi="Consolas"/>
          <w:color w:val="008000"/>
          <w:rtl w:val="0"/>
        </w:rPr>
        <w:t xml:space="preserve">any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(axis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)]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отсутствуют пропущенные значения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Empty DataFrame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Columns: [alcohol, malic_acid, ash, alcalinity_of_ash, magnesium, total_phenols, flavanoids, nonflavanoid_phenols, proanthocyanins, color_intensity, hue, od280/od315_of_diluted_wines, proline]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Index: []</w:t>
      </w:r>
    </w:p>
    <w:p w:rsidR="00000000" w:rsidDel="00000000" w:rsidP="00000000" w:rsidRDefault="00000000" w:rsidRPr="00000000" w14:paraId="00000034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data.describe()</w:t>
      </w:r>
    </w:p>
    <w:p w:rsidR="00000000" w:rsidDel="00000000" w:rsidP="00000000" w:rsidRDefault="00000000" w:rsidRPr="00000000" w14:paraId="00000035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          alcohol  malic_acid         ash  alcalinity_of_ash   magnesium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178.000000  178.000000  178.000000         178.000000  178.000000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13.000618    2.336348    2.366517          19.494944   99.741573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0.811827    1.117146    0.274344           3.339564   14.282484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11.030000    0.740000    1.360000          10.600000   70.000000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12.362500    1.602500    2.210000          17.200000   88.000000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13.050000    1.865000    2.360000          19.500000   98.000000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13.677500    3.082500    2.557500          21.500000  107.000000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14.830000    5.800000    3.230000          30.000000  162.000000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total_phenols  flavanoids  nonflavanoid_phenols  proanthocyanins  \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178.000000  178.000000            178.000000       178.000000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   2.295112    2.029270              0.361854         1.590899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  0.625851    0.998859              0.124453         0.572359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0.980000    0.340000              0.130000         0.410000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1.742500    1.205000              0.270000         1.250000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   2.355000    2.135000              0.340000         1.555000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   2.800000    2.875000              0.437500         1.950000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   3.880000    5.080000              0.660000         3.580000 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      color_intensity         hue  od280/od315_of_diluted_wines      proline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count       178.000000  178.000000                    178.000000   178.000000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mean          5.058090    0.957449                      2.611685   746.893258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           2.318286    0.228572                      0.709990   314.907474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min           1.280000    0.480000                      1.270000   278.000000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25%           3.220000    0.782500                      1.937500   500.500000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50%           4.690000    0.965000                      2.780000   673.500000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75%           6.200000    1.120000                      3.170000   985.000000 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max          13.000000    1.710000                      4.000000  1680.000000  </w:t>
      </w:r>
    </w:p>
    <w:p w:rsidR="00000000" w:rsidDel="00000000" w:rsidP="00000000" w:rsidRDefault="00000000" w:rsidRPr="00000000" w14:paraId="00000036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target.unique() </w:t>
      </w:r>
      <w:r w:rsidDel="00000000" w:rsidR="00000000" w:rsidRPr="00000000">
        <w:rPr>
          <w:rFonts w:ascii="Consolas" w:cs="Consolas" w:eastAsia="Consolas" w:hAnsi="Consolas"/>
          <w:i w:val="1"/>
          <w:color w:val="60a0b0"/>
          <w:rtl w:val="0"/>
        </w:rPr>
        <w:t xml:space="preserve"># классы вин (целевой прризнак)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array([0, 1, 2])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spacing w:after="0" w:before="200" w:line="240" w:lineRule="auto"/>
        <w:rPr>
          <w:rFonts w:ascii="Consolas" w:cs="Consolas" w:eastAsia="Consolas" w:hAnsi="Consolas"/>
          <w:b w:val="1"/>
          <w:color w:val="008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8"/>
          <w:szCs w:val="28"/>
          <w:rtl w:val="0"/>
        </w:rPr>
        <w:t xml:space="preserve">Визуальное представление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seaborn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sns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matplotlib.pyplot </w:t>
      </w:r>
      <w:r w:rsidDel="00000000" w:rsidR="00000000" w:rsidRPr="00000000">
        <w:rPr>
          <w:rFonts w:ascii="Consolas" w:cs="Consolas" w:eastAsia="Consolas" w:hAnsi="Consolas"/>
          <w:b w:val="1"/>
          <w:color w:val="008000"/>
          <w:rtl w:val="0"/>
        </w:rPr>
        <w:t xml:space="preserve">as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plt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matplotlib inline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sns.</w:t>
      </w:r>
      <w:r w:rsidDel="00000000" w:rsidR="00000000" w:rsidRPr="00000000">
        <w:rPr>
          <w:rFonts w:ascii="Consolas" w:cs="Consolas" w:eastAsia="Consolas" w:hAnsi="Consolas"/>
          <w:color w:val="008000"/>
          <w:rtl w:val="0"/>
        </w:rPr>
        <w:t xml:space="preserve">set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(style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"ticks"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</w:p>
    <w:p w:rsidR="00000000" w:rsidDel="00000000" w:rsidP="00000000" w:rsidRDefault="00000000" w:rsidRPr="00000000" w14:paraId="0000003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data_with_target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data.copy()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data_with_target[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'class'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target.copy()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after="0" w:before="200" w:line="240" w:lineRule="auto"/>
        <w:rPr>
          <w:rFonts w:ascii="Consolas" w:cs="Consolas" w:eastAsia="Consolas" w:hAnsi="Consolas"/>
          <w:b w:val="1"/>
          <w:color w:val="4f81b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Диаграмма рассеяния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fig, ax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plt.subplots(figsize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sns.scatterplot(ax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ax, x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'total_phenols'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y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'flavanoids'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data, hue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target)</w:t>
      </w:r>
    </w:p>
    <w:p w:rsidR="00000000" w:rsidDel="00000000" w:rsidP="00000000" w:rsidRDefault="00000000" w:rsidRPr="00000000" w14:paraId="0000003D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&lt;AxesSubplot:xlabel='total_phenols', ylabel='flavanoids'&gt;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2730" cy="530034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530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vbajili2aqq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spacing w:after="0" w:before="200" w:line="240" w:lineRule="auto"/>
        <w:rPr>
          <w:rFonts w:ascii="Consolas" w:cs="Consolas" w:eastAsia="Consolas" w:hAnsi="Consolas"/>
          <w:b w:val="1"/>
          <w:color w:val="4f81b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Гистограмма и диаграмма рассеивания</w:t>
      </w:r>
      <w:bookmarkStart w:colFirst="0" w:colLast="0" w:name="kix.dz2fky3wdnn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sns.jointplot(x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'total_phenols'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y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'flavanoids'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data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data, kind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'hex'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&lt;seaborn.axisgrid.JointGrid at 0x7ff26776f400&gt;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254625" cy="539305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5393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3fbtvpczd02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spacing w:after="0" w:before="200" w:line="240" w:lineRule="auto"/>
        <w:rPr>
          <w:rFonts w:ascii="Consolas" w:cs="Consolas" w:eastAsia="Consolas" w:hAnsi="Consolas"/>
          <w:b w:val="1"/>
          <w:color w:val="4f81b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Violin plot (распределение)</w:t>
      </w:r>
      <w:bookmarkStart w:colFirst="0" w:colLast="0" w:name="kix.h9m5wcjioaqa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sns.violinplot(x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data[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'alcohol'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])</w:t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&lt;AxesSubplot:xlabel='alcohol'&gt;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4839335" cy="40449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404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x53jazck1yo5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 плотности распределения алкоголя видно, что его распределение близко к нормальному.</w:t>
      </w:r>
    </w:p>
    <w:bookmarkStart w:colFirst="0" w:colLast="0" w:name="kix.gqenc9hqtrc2" w:id="10"/>
    <w:bookmarkEnd w:id="10"/>
    <w:p w:rsidR="00000000" w:rsidDel="00000000" w:rsidP="00000000" w:rsidRDefault="00000000" w:rsidRPr="00000000" w14:paraId="00000048">
      <w:pPr>
        <w:pStyle w:val="Heading3"/>
        <w:spacing w:after="0" w:before="200" w:line="240" w:lineRule="auto"/>
        <w:rPr>
          <w:rFonts w:ascii="Consolas" w:cs="Consolas" w:eastAsia="Consolas" w:hAnsi="Consolas"/>
          <w:b w:val="1"/>
          <w:color w:val="4f81b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Тепловая карта</w:t>
      </w:r>
      <w:bookmarkStart w:colFirst="0" w:colLast="0" w:name="kix.xgeg0j8fk6d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fig, ax 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plt.subplots(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sharex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'col'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sharey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'row'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figsize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40a070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fig.suptitle(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'Корреляционная матрица'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sns.heatmap(data_with_target.corr(), ax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ax, annot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19177c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, fmt</w:t>
      </w:r>
      <w:r w:rsidDel="00000000" w:rsidR="00000000" w:rsidRPr="00000000">
        <w:rPr>
          <w:rFonts w:ascii="Consolas" w:cs="Consolas" w:eastAsia="Consolas" w:hAnsi="Consolas"/>
          <w:color w:val="66666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4070a0"/>
          <w:rtl w:val="0"/>
        </w:rPr>
        <w:t xml:space="preserve">'.3f'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)</w:t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&lt;AxesSubplot:&gt;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44989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9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khiwjfvl9km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Можно заметить, что с целевым признаком (классом вина) больше всего коррелируют: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36" w:before="36" w:line="240" w:lineRule="auto"/>
        <w:ind w:left="720" w:hanging="480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flavanoid (обратная зависимость)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36" w:before="36" w:line="240" w:lineRule="auto"/>
        <w:ind w:left="720" w:hanging="480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total_phenols (обратная зависимость)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36" w:before="36" w:line="240" w:lineRule="auto"/>
        <w:ind w:left="720" w:hanging="480"/>
        <w:rPr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od280/od315 (обратная зависимость)</w:t>
      </w:r>
    </w:p>
    <w:p w:rsidR="00000000" w:rsidDel="00000000" w:rsidP="00000000" w:rsidRDefault="00000000" w:rsidRPr="00000000" w14:paraId="00000050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Корреляция между total_phenols и flavanoids была видна на диаграмме рассеивания. Так как эти признаки имеют сильную зависимость друг от друга, и коррелируют с целевым признаком, один из них можно исключить.</w:t>
      </w:r>
    </w:p>
    <w:p w:rsidR="00000000" w:rsidDel="00000000" w:rsidP="00000000" w:rsidRDefault="00000000" w:rsidRPr="00000000" w14:paraId="00000051">
      <w:pPr>
        <w:pStyle w:val="Heading3"/>
        <w:spacing w:after="0" w:before="200" w:line="240" w:lineRule="auto"/>
        <w:rPr>
          <w:rFonts w:ascii="Consolas" w:cs="Consolas" w:eastAsia="Consolas" w:hAnsi="Consolas"/>
          <w:b w:val="1"/>
          <w:color w:val="4f81bd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4"/>
          <w:szCs w:val="24"/>
          <w:rtl w:val="0"/>
        </w:rPr>
        <w:t xml:space="preserve">Попарная диаграмма рассеивания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sns.pairplot(data_with_target)</w:t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&lt;seaborn.axisgrid.PairGrid at 0x7ff28e338ac0&gt;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80" w:before="18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0" distT="0" distL="114300" distR="114300">
            <wp:extent cx="5334000" cy="5334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kix.5ti89wywpok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0" w:right="2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Consolas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●"/>
      <w:lvlJc w:val="left"/>
      <w:pPr>
        <w:ind w:left="720" w:hanging="480"/>
      </w:pPr>
      <w:rPr>
        <w:rFonts w:ascii="Noto Sans Symbols" w:cs="Noto Sans Symbols" w:eastAsia="Noto Sans Symbols" w:hAnsi="Noto Sans Symbols"/>
        <w:vertAlign w:val="baseline"/>
      </w:rPr>
    </w:lvl>
    <w:lvl w:ilvl="1">
      <w:start w:val="0"/>
      <w:numFmt w:val="bullet"/>
      <w:lvlText w:val="−"/>
      <w:lvlJc w:val="left"/>
      <w:pPr>
        <w:ind w:left="1440" w:hanging="480"/>
      </w:pPr>
      <w:rPr>
        <w:rFonts w:ascii="Noto Sans Symbols" w:cs="Noto Sans Symbols" w:eastAsia="Noto Sans Symbols" w:hAnsi="Noto Sans Symbols"/>
        <w:vertAlign w:val="baseline"/>
      </w:rPr>
    </w:lvl>
    <w:lvl w:ilvl="2">
      <w:start w:val="0"/>
      <w:numFmt w:val="bullet"/>
      <w:lvlText w:val="●"/>
      <w:lvlJc w:val="left"/>
      <w:pPr>
        <w:ind w:left="2160" w:hanging="480"/>
      </w:pPr>
      <w:rPr>
        <w:rFonts w:ascii="Noto Sans Symbols" w:cs="Noto Sans Symbols" w:eastAsia="Noto Sans Symbols" w:hAnsi="Noto Sans Symbols"/>
        <w:vertAlign w:val="baseline"/>
      </w:rPr>
    </w:lvl>
    <w:lvl w:ilvl="3">
      <w:start w:val="0"/>
      <w:numFmt w:val="bullet"/>
      <w:lvlText w:val="−"/>
      <w:lvlJc w:val="left"/>
      <w:pPr>
        <w:ind w:left="2880" w:hanging="480"/>
      </w:pPr>
      <w:rPr>
        <w:rFonts w:ascii="Noto Sans Symbols" w:cs="Noto Sans Symbols" w:eastAsia="Noto Sans Symbols" w:hAnsi="Noto Sans Symbols"/>
        <w:vertAlign w:val="baseline"/>
      </w:rPr>
    </w:lvl>
    <w:lvl w:ilvl="4">
      <w:start w:val="0"/>
      <w:numFmt w:val="bullet"/>
      <w:lvlText w:val="●"/>
      <w:lvlJc w:val="left"/>
      <w:pPr>
        <w:ind w:left="3600" w:hanging="480"/>
      </w:pPr>
      <w:rPr>
        <w:rFonts w:ascii="Noto Sans Symbols" w:cs="Noto Sans Symbols" w:eastAsia="Noto Sans Symbols" w:hAnsi="Noto Sans Symbols"/>
        <w:vertAlign w:val="baseline"/>
      </w:rPr>
    </w:lvl>
    <w:lvl w:ilvl="5">
      <w:start w:val="0"/>
      <w:numFmt w:val="bullet"/>
      <w:lvlText w:val="−"/>
      <w:lvlJc w:val="left"/>
      <w:pPr>
        <w:ind w:left="4320" w:hanging="480"/>
      </w:pPr>
      <w:rPr>
        <w:rFonts w:ascii="Noto Sans Symbols" w:cs="Noto Sans Symbols" w:eastAsia="Noto Sans Symbols" w:hAnsi="Noto Sans Symbols"/>
        <w:vertAlign w:val="baseline"/>
      </w:rPr>
    </w:lvl>
    <w:lvl w:ilvl="6">
      <w:start w:val="0"/>
      <w:numFmt w:val="bullet"/>
      <w:lvlText w:val="●"/>
      <w:lvlJc w:val="left"/>
      <w:pPr>
        <w:ind w:left="5040" w:hanging="480"/>
      </w:pPr>
      <w:rPr>
        <w:rFonts w:ascii="Noto Sans Symbols" w:cs="Noto Sans Symbols" w:eastAsia="Noto Sans Symbols" w:hAnsi="Noto Sans Symbols"/>
        <w:vertAlign w:val="baseline"/>
      </w:rPr>
    </w:lvl>
    <w:lvl w:ilvl="7">
      <w:start w:val="0"/>
      <w:numFmt w:val="bullet"/>
      <w:lvlText w:val="−"/>
      <w:lvlJc w:val="left"/>
      <w:pPr>
        <w:ind w:left="5760" w:hanging="480"/>
      </w:pPr>
      <w:rPr>
        <w:rFonts w:ascii="Noto Sans Symbols" w:cs="Noto Sans Symbols" w:eastAsia="Noto Sans Symbols" w:hAnsi="Noto Sans Symbols"/>
        <w:vertAlign w:val="baseline"/>
      </w:rPr>
    </w:lvl>
    <w:lvl w:ilvl="8">
      <w:start w:val="0"/>
      <w:numFmt w:val="bullet"/>
      <w:lvlText w:val="●"/>
      <w:lvlJc w:val="left"/>
      <w:pPr>
        <w:ind w:left="6480" w:hanging="48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hyperlink" Target="https://scikit-learn.org/stable/datasets/toy_dataset.html" TargetMode="External"/><Relationship Id="rId8" Type="http://schemas.openxmlformats.org/officeDocument/2006/relationships/hyperlink" Target="https://archive.ics.uci.edu/ml/machine-learning-databases/wine/wine.dat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