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Теория управления. Отчет по лабораторной работе 1.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Вариант 5: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 = 5; T = 2; d = 0.60; m = 0.3.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Выполнили: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Наталич Владислав, Савельев Семён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Группа: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24225, ФИТ НГУ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СОДЕРЖАНИЕ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d2j0b0jj3g"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Исследуемые звенья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_zd2j0b0jj3g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lmeb6r0j7a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Интегрирующее звено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_h2lmeb6r0j7a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dnsaucjkxs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Апериодическое звено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_rxdnsaucjkxs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l5mkdefkda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Звено второго порядка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_cbl5mkdefkda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ltai5tfadz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Дифференцирующее звено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_raltai5tfadz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zhzpkn641"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Графики (по разделу 4)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_5yzhzpkn641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0ce3z7tlu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Переходная и импульсная переходная характеристика интегрирующего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_330ce3z7tlu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hki9x4aktp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Частотные характеристики интегрирующего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_fahki9x4aktp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3z356q55a6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Семейство переходных характеристик и семейство импульсных переходных характеристик интегрирующего звена (k = 1, 2, 4)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_je3z356q55a6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pgpkq3kz58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Характеристики (переходные и импульсные) апериодического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_cxpgpkq3kz58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gknm8ug61p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Частотные характеристики апериодического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_kogknm8ug61p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wvbesqjwx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Семейство переходных характеристик и семейство импульсных переходных характеристик апериодического звена (k, T = 1, 2, 4)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_wcwvbesqjwx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ozvxt0h0dq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Характеристики (переходные и импульсные) колебательного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_p5ozvxt0h0dq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pghmw5m6xb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 Частотные характеристики колебательного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_tlpghmw5m6xb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0ow8o8o30w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 Семейство переходных характеристик и семейство импульсных переходных характеристик апериодического звена (k, T, d = 1, 2, 4)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_gw0ow8o8o30w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0gm7ept9wi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 Характеристики (переходные и импульсные) дифференцирующего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_8p0gm7ept9wi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ld3n97bxa2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 Семейство переходных характеристик и семейство импульсных переходных характеристик дифференцирующего звена (k, T, mu = 1, 2, 4)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_9bld3n97bxa2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hcmhlp2cnp"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Графики частотных характеристик интегрирующего звена и апериодического звена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_xbhcmhlp2cnp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qcvvar0d71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Интегрирующее звено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_6bqcvvar0d71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0wqrqo7f1m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Апериодическое звено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_9c0wqrqo7f1m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kl0jmjtkam"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Выводы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_r4kl0jmjtkam \h </w:instrText>
            <w:fldChar w:fldCharType="separate"/>
          </w:r>
          <w:r w:rsidDel="00000000" w:rsidR="00000000" w:rsidRPr="00000000">
            <w:rPr>
              <w:rFonts w:ascii="Montserrat" w:cs="Montserrat" w:eastAsia="Montserrat" w:hAnsi="Montserra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4v3bfp828d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after="0" w:lineRule="auto"/>
        <w:ind w:left="720" w:hanging="360"/>
        <w:jc w:val="center"/>
        <w:rPr>
          <w:rFonts w:ascii="Montserrat" w:cs="Montserrat" w:eastAsia="Montserrat" w:hAnsi="Montserrat"/>
          <w:b w:val="1"/>
          <w:sz w:val="30"/>
          <w:szCs w:val="30"/>
        </w:rPr>
      </w:pPr>
      <w:bookmarkStart w:colFirst="0" w:colLast="0" w:name="_zd2j0b0jj3g" w:id="1"/>
      <w:bookmarkEnd w:id="1"/>
      <w:r w:rsidDel="00000000" w:rsidR="00000000" w:rsidRPr="00000000">
        <w:rPr>
          <w:rtl w:val="0"/>
        </w:rPr>
        <w:t xml:space="preserve">Исследуемые звенья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spacing w:before="0" w:lineRule="auto"/>
        <w:ind w:left="0" w:hanging="360"/>
        <w:rPr>
          <w:sz w:val="26"/>
          <w:szCs w:val="26"/>
          <w:shd w:fill="cfe2f3" w:val="clear"/>
        </w:rPr>
      </w:pPr>
      <w:bookmarkStart w:colFirst="0" w:colLast="0" w:name="_h2lmeb6r0j7a" w:id="2"/>
      <w:bookmarkEnd w:id="2"/>
      <w:r w:rsidDel="00000000" w:rsidR="00000000" w:rsidRPr="00000000">
        <w:rPr>
          <w:rtl w:val="0"/>
        </w:rPr>
        <w:t xml:space="preserve">Интегрирующее звено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5" w:firstLine="135"/>
        <w:rPr/>
      </w:pPr>
      <w:r w:rsidDel="00000000" w:rsidR="00000000" w:rsidRPr="00000000">
        <w:rPr>
          <w:rtl w:val="0"/>
        </w:rPr>
        <w:br w:type="textWrapping"/>
        <w:t xml:space="preserve">Дифференциальное уравнение: 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999244" cy="407586"/>
            <wp:effectExtent b="12700" l="12700" r="12700" t="1270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244" cy="4075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Передаточная функция:</w:t>
      </w:r>
    </w:p>
    <w:p w:rsidR="00000000" w:rsidDel="00000000" w:rsidP="00000000" w:rsidRDefault="00000000" w:rsidRPr="00000000" w14:paraId="00000020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252663" cy="238125"/>
            <wp:effectExtent b="12700" l="12700" r="12700" t="1270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10618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2381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firstLine="0"/>
        <w:rPr/>
      </w:pPr>
      <w:r w:rsidDel="00000000" w:rsidR="00000000" w:rsidRPr="00000000">
        <w:rPr>
          <w:rtl w:val="0"/>
        </w:rPr>
        <w:t xml:space="preserve">Схема моделирования:</w:t>
      </w:r>
    </w:p>
    <w:p w:rsidR="00000000" w:rsidDel="00000000" w:rsidP="00000000" w:rsidRDefault="00000000" w:rsidRPr="00000000" w14:paraId="00000023">
      <w:pPr>
        <w:ind w:left="-566.9291338582677" w:firstLine="0"/>
        <w:rPr/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260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ind w:left="0" w:hanging="360"/>
        <w:rPr>
          <w:shd w:fill="cfe2f3" w:val="clear"/>
        </w:rPr>
      </w:pPr>
      <w:bookmarkStart w:colFirst="0" w:colLast="0" w:name="_rxdnsaucjkxs" w:id="3"/>
      <w:bookmarkEnd w:id="3"/>
      <w:r w:rsidDel="00000000" w:rsidR="00000000" w:rsidRPr="00000000">
        <w:rPr>
          <w:shd w:fill="cfe2f3" w:val="clear"/>
          <w:rtl w:val="0"/>
        </w:rPr>
        <w:t xml:space="preserve">Апериодическое звено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Дифференциальное уравнение:</w:t>
      </w:r>
    </w:p>
    <w:p w:rsidR="00000000" w:rsidDel="00000000" w:rsidP="00000000" w:rsidRDefault="00000000" w:rsidRPr="00000000" w14:paraId="00000027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649490" cy="347261"/>
            <wp:effectExtent b="12700" l="12700" r="12700" t="127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9490" cy="3472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Передаточная функция:</w:t>
      </w:r>
    </w:p>
    <w:p w:rsidR="00000000" w:rsidDel="00000000" w:rsidP="00000000" w:rsidRDefault="00000000" w:rsidRPr="00000000" w14:paraId="0000002A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604963" cy="717370"/>
            <wp:effectExtent b="12700" l="12700" r="12700" t="1270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29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7173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Схема моделирования: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rPr/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ind w:left="0" w:hanging="360"/>
        <w:rPr>
          <w:shd w:fill="cfe2f3" w:val="clear"/>
        </w:rPr>
      </w:pPr>
      <w:bookmarkStart w:colFirst="0" w:colLast="0" w:name="_cbl5mkdefkda" w:id="4"/>
      <w:bookmarkEnd w:id="4"/>
      <w:r w:rsidDel="00000000" w:rsidR="00000000" w:rsidRPr="00000000">
        <w:rPr>
          <w:shd w:fill="cfe2f3" w:val="clear"/>
          <w:rtl w:val="0"/>
        </w:rPr>
        <w:t xml:space="preserve">Звено второго порядка</w:t>
      </w:r>
    </w:p>
    <w:p w:rsidR="00000000" w:rsidDel="00000000" w:rsidP="00000000" w:rsidRDefault="00000000" w:rsidRPr="00000000" w14:paraId="0000002F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Дифференциальное уравнение:</w:t>
      </w:r>
    </w:p>
    <w:p w:rsidR="00000000" w:rsidDel="00000000" w:rsidP="00000000" w:rsidRDefault="00000000" w:rsidRPr="00000000" w14:paraId="00000031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586038" cy="370906"/>
            <wp:effectExtent b="12700" l="12700" r="12700" t="1270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37090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hanging="2006.929133858268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566.9291338582677"/>
        <w:rPr/>
      </w:pPr>
      <w:r w:rsidDel="00000000" w:rsidR="00000000" w:rsidRPr="00000000">
        <w:rPr>
          <w:rtl w:val="0"/>
        </w:rPr>
        <w:t xml:space="preserve">Передаточная функция:</w:t>
      </w:r>
    </w:p>
    <w:p w:rsidR="00000000" w:rsidDel="00000000" w:rsidP="00000000" w:rsidRDefault="00000000" w:rsidRPr="00000000" w14:paraId="00000034">
      <w:pPr>
        <w:ind w:left="1440" w:hanging="2006.929133858268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325145" cy="723559"/>
            <wp:effectExtent b="12700" l="12700" r="12700" t="127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4773" r="1507" t="6422"/>
                    <a:stretch>
                      <a:fillRect/>
                    </a:stretch>
                  </pic:blipFill>
                  <pic:spPr>
                    <a:xfrm>
                      <a:off x="0" y="0"/>
                      <a:ext cx="2325145" cy="72355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Схема моделирования:</w:t>
      </w:r>
    </w:p>
    <w:p w:rsidR="00000000" w:rsidDel="00000000" w:rsidP="00000000" w:rsidRDefault="00000000" w:rsidRPr="00000000" w14:paraId="00000037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260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firstLine="1440"/>
        <w:rPr/>
      </w:pPr>
      <w:bookmarkStart w:colFirst="0" w:colLast="0" w:name="_lwx9irp4kno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ind w:left="0" w:hanging="360"/>
        <w:rPr>
          <w:sz w:val="30"/>
          <w:szCs w:val="30"/>
          <w:shd w:fill="cfe2f3" w:val="clear"/>
        </w:rPr>
      </w:pPr>
      <w:bookmarkStart w:colFirst="0" w:colLast="0" w:name="_raltai5tfadz" w:id="6"/>
      <w:bookmarkEnd w:id="6"/>
      <w:r w:rsidDel="00000000" w:rsidR="00000000" w:rsidRPr="00000000">
        <w:rPr>
          <w:shd w:fill="cfe2f3" w:val="clear"/>
          <w:rtl w:val="0"/>
        </w:rPr>
        <w:t xml:space="preserve">Дифференцирующее звено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  <w:t xml:space="preserve">Дифференциальное уравнение: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014413" cy="405765"/>
            <wp:effectExtent b="12700" l="12700" r="12700" t="1270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47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4057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Передаточная функция:</w:t>
      </w:r>
    </w:p>
    <w:p w:rsidR="00000000" w:rsidDel="00000000" w:rsidP="00000000" w:rsidRDefault="00000000" w:rsidRPr="00000000" w14:paraId="0000003F">
      <w:pPr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352127" cy="612434"/>
            <wp:effectExtent b="12700" l="12700" r="12700" t="1270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127" cy="6124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Схема моделирования:</w:t>
      </w:r>
    </w:p>
    <w:p w:rsidR="00000000" w:rsidDel="00000000" w:rsidP="00000000" w:rsidRDefault="00000000" w:rsidRPr="00000000" w14:paraId="00000042">
      <w:pPr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900613" cy="3199237"/>
            <wp:effectExtent b="12700" l="12700" r="12700" t="1270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1992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after="0" w:lineRule="auto"/>
        <w:ind w:left="720" w:hanging="360"/>
        <w:jc w:val="center"/>
        <w:rPr>
          <w:rFonts w:ascii="Montserrat" w:cs="Montserrat" w:eastAsia="Montserrat" w:hAnsi="Montserrat"/>
        </w:rPr>
      </w:pPr>
      <w:bookmarkStart w:colFirst="0" w:colLast="0" w:name="_5yzhzpkn641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Графики (по разделу 4)</w:t>
        <w:br w:type="textWrapping"/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before="0" w:lineRule="auto"/>
        <w:ind w:left="0" w:hanging="360"/>
        <w:rPr>
          <w:shd w:fill="cfe2f3" w:val="clear"/>
        </w:rPr>
      </w:pPr>
      <w:bookmarkStart w:colFirst="0" w:colLast="0" w:name="_330ce3z7tlu" w:id="8"/>
      <w:bookmarkEnd w:id="8"/>
      <w:r w:rsidDel="00000000" w:rsidR="00000000" w:rsidRPr="00000000">
        <w:rPr>
          <w:shd w:fill="cfe2f3" w:val="clear"/>
          <w:rtl w:val="0"/>
        </w:rPr>
        <w:t xml:space="preserve">Переходная и импульсная переходная характеристика интегрирующего звена</w:t>
      </w:r>
    </w:p>
    <w:p w:rsidR="00000000" w:rsidDel="00000000" w:rsidP="00000000" w:rsidRDefault="00000000" w:rsidRPr="00000000" w14:paraId="00000045">
      <w:pPr>
        <w:ind w:left="-566.9291338582677" w:hanging="599.9999999999999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6543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ind w:left="1440" w:firstLine="0"/>
        <w:rPr/>
      </w:pPr>
      <w:bookmarkStart w:colFirst="0" w:colLast="0" w:name="_7zcib5j8agk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fahki9x4aktp" w:id="10"/>
      <w:bookmarkEnd w:id="10"/>
      <w:r w:rsidDel="00000000" w:rsidR="00000000" w:rsidRPr="00000000">
        <w:rPr>
          <w:rtl w:val="0"/>
        </w:rPr>
        <w:t xml:space="preserve">Частотные характеристики интегрирующего звена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3.46456692913375" w:hanging="850.3937007874015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​​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352800"/>
            <wp:effectExtent b="12700" l="12700" r="12700" t="1270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ind w:firstLine="1440"/>
        <w:rPr/>
      </w:pPr>
      <w:bookmarkStart w:colFirst="0" w:colLast="0" w:name="_pyd5704h0vu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je3z356q55a6" w:id="12"/>
      <w:bookmarkEnd w:id="12"/>
      <w:r w:rsidDel="00000000" w:rsidR="00000000" w:rsidRPr="00000000">
        <w:rPr>
          <w:rtl w:val="0"/>
        </w:rPr>
        <w:t xml:space="preserve">Семейство переходных характеристик и семейство импульсных переходных характеристик интегрирующего звена (k = 2.5, 5, 10)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firstLine="1440"/>
        <w:rPr/>
      </w:pPr>
      <w:bookmarkStart w:colFirst="0" w:colLast="0" w:name="_u3n9rznubw2o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cxpgpkq3kz58" w:id="14"/>
      <w:bookmarkEnd w:id="14"/>
      <w:r w:rsidDel="00000000" w:rsidR="00000000" w:rsidRPr="00000000">
        <w:rPr>
          <w:rtl w:val="0"/>
        </w:rPr>
        <w:t xml:space="preserve">Характеристики (переходные и импульсные) апериодического звена </w:t>
      </w:r>
    </w:p>
    <w:p w:rsidR="00000000" w:rsidDel="00000000" w:rsidP="00000000" w:rsidRDefault="00000000" w:rsidRPr="00000000" w14:paraId="0000005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1440" w:firstLine="0"/>
        <w:rPr/>
      </w:pPr>
      <w:bookmarkStart w:colFirst="0" w:colLast="0" w:name="_nbu6vir87z7s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kogknm8ug61p" w:id="16"/>
      <w:bookmarkEnd w:id="16"/>
      <w:r w:rsidDel="00000000" w:rsidR="00000000" w:rsidRPr="00000000">
        <w:rPr>
          <w:rtl w:val="0"/>
        </w:rPr>
        <w:t xml:space="preserve">Частотные характеристики апериодического звена</w:t>
      </w:r>
    </w:p>
    <w:p w:rsidR="00000000" w:rsidDel="00000000" w:rsidP="00000000" w:rsidRDefault="00000000" w:rsidRPr="00000000" w14:paraId="00000055">
      <w:pPr>
        <w:ind w:left="0"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12700" l="12700" r="12700" t="1270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wcwvbesqjwx" w:id="17"/>
      <w:bookmarkEnd w:id="17"/>
      <w:r w:rsidDel="00000000" w:rsidR="00000000" w:rsidRPr="00000000">
        <w:rPr>
          <w:rtl w:val="0"/>
        </w:rPr>
        <w:t xml:space="preserve">Семейство переходных характеристик и семейство импульсных переходных характеристик апериодического звена </w:t>
      </w:r>
    </w:p>
    <w:p w:rsidR="00000000" w:rsidDel="00000000" w:rsidP="00000000" w:rsidRDefault="00000000" w:rsidRPr="00000000" w14:paraId="00000057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12700" l="12700" r="12700" t="127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p5ozvxt0h0dq" w:id="18"/>
      <w:bookmarkEnd w:id="18"/>
      <w:r w:rsidDel="00000000" w:rsidR="00000000" w:rsidRPr="00000000">
        <w:rPr>
          <w:rtl w:val="0"/>
        </w:rPr>
        <w:t xml:space="preserve">Характеристики (переходные и импульсные) колебательного звена</w:t>
      </w:r>
    </w:p>
    <w:p w:rsidR="00000000" w:rsidDel="00000000" w:rsidP="00000000" w:rsidRDefault="00000000" w:rsidRPr="00000000" w14:paraId="00000062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12700" l="12700" r="12700" t="1270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12700" l="12700" r="12700" t="1270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tlpghmw5m6xb" w:id="19"/>
      <w:bookmarkEnd w:id="19"/>
      <w:r w:rsidDel="00000000" w:rsidR="00000000" w:rsidRPr="00000000">
        <w:rPr>
          <w:rtl w:val="0"/>
        </w:rPr>
        <w:t xml:space="preserve"> Частотные характеристики колебательного звена</w:t>
      </w:r>
    </w:p>
    <w:p w:rsidR="00000000" w:rsidDel="00000000" w:rsidP="00000000" w:rsidRDefault="00000000" w:rsidRPr="00000000" w14:paraId="00000067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12700" l="12700" r="12700" t="1270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gw0ow8o8o30w" w:id="20"/>
      <w:bookmarkEnd w:id="20"/>
      <w:r w:rsidDel="00000000" w:rsidR="00000000" w:rsidRPr="00000000">
        <w:rPr>
          <w:rtl w:val="0"/>
        </w:rPr>
        <w:t xml:space="preserve">Семейство переходных характеристик и семейство импульсных переходных характеристик колебательного звена </w:t>
      </w:r>
    </w:p>
    <w:p w:rsidR="00000000" w:rsidDel="00000000" w:rsidP="00000000" w:rsidRDefault="00000000" w:rsidRPr="00000000" w14:paraId="0000006A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16649" cy="4527788"/>
            <wp:effectExtent b="12700" l="12700" r="12700" t="1270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649" cy="45277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8p0gm7ept9wi" w:id="21"/>
      <w:bookmarkEnd w:id="21"/>
      <w:r w:rsidDel="00000000" w:rsidR="00000000" w:rsidRPr="00000000">
        <w:rPr>
          <w:rtl w:val="0"/>
        </w:rPr>
        <w:t xml:space="preserve">Характеристики (переходные и импульсные) дифференцирующего звена</w:t>
      </w:r>
    </w:p>
    <w:p w:rsidR="00000000" w:rsidDel="00000000" w:rsidP="00000000" w:rsidRDefault="00000000" w:rsidRPr="00000000" w14:paraId="0000006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19838" cy="4115243"/>
            <wp:effectExtent b="12700" l="12700" r="12700" t="1270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411524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ind w:left="0" w:hanging="360"/>
        <w:rPr/>
      </w:pPr>
      <w:bookmarkStart w:colFirst="0" w:colLast="0" w:name="_9bld3n97bxa2" w:id="22"/>
      <w:bookmarkEnd w:id="22"/>
      <w:r w:rsidDel="00000000" w:rsidR="00000000" w:rsidRPr="00000000">
        <w:rPr>
          <w:rtl w:val="0"/>
        </w:rPr>
        <w:t xml:space="preserve">Семейство переходных характеристик и семейство импульсных переходных характеристик дифференцирующего звена </w:t>
      </w:r>
    </w:p>
    <w:p w:rsidR="00000000" w:rsidDel="00000000" w:rsidP="00000000" w:rsidRDefault="00000000" w:rsidRPr="00000000" w14:paraId="00000074">
      <w:pPr>
        <w:ind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footerReference r:id="rId41" w:type="default"/>
      <w:footerReference r:id="rId42" w:type="first"/>
      <w:pgSz w:h="16834" w:w="11909" w:orient="portrait"/>
      <w:pgMar w:bottom="689.6456692913421" w:top="992.1259842519685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Montserrat" w:cs="Montserrat" w:eastAsia="Montserrat" w:hAnsi="Montserrat"/>
        <w:b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 Medium" w:cs="Montserrat Medium" w:eastAsia="Montserrat Medium" w:hAnsi="Montserrat Medium"/>
        <w:sz w:val="22"/>
        <w:szCs w:val="22"/>
        <w:lang w:val="ru"/>
      </w:rPr>
    </w:rPrDefault>
    <w:pPrDefault>
      <w:pPr>
        <w:spacing w:line="276" w:lineRule="auto"/>
        <w:ind w:left="-425.19685039370086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Montserrat" w:cs="Montserrat" w:eastAsia="Montserrat" w:hAnsi="Montserrat"/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hanging="360"/>
    </w:pPr>
    <w:rPr>
      <w:rFonts w:ascii="Montserrat" w:cs="Montserrat" w:eastAsia="Montserrat" w:hAnsi="Montserrat"/>
      <w:sz w:val="30"/>
      <w:szCs w:val="30"/>
      <w:shd w:fill="cfe2f3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31.png"/><Relationship Id="rId42" Type="http://schemas.openxmlformats.org/officeDocument/2006/relationships/footer" Target="footer2.xml"/><Relationship Id="rId41" Type="http://schemas.openxmlformats.org/officeDocument/2006/relationships/footer" Target="footer1.xml"/><Relationship Id="rId22" Type="http://schemas.openxmlformats.org/officeDocument/2006/relationships/image" Target="media/image29.png"/><Relationship Id="rId21" Type="http://schemas.openxmlformats.org/officeDocument/2006/relationships/image" Target="media/image12.png"/><Relationship Id="rId24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0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31" Type="http://schemas.openxmlformats.org/officeDocument/2006/relationships/image" Target="media/image16.png"/><Relationship Id="rId30" Type="http://schemas.openxmlformats.org/officeDocument/2006/relationships/image" Target="media/image17.png"/><Relationship Id="rId11" Type="http://schemas.openxmlformats.org/officeDocument/2006/relationships/image" Target="media/image1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20.png"/><Relationship Id="rId13" Type="http://schemas.openxmlformats.org/officeDocument/2006/relationships/image" Target="media/image26.png"/><Relationship Id="rId35" Type="http://schemas.openxmlformats.org/officeDocument/2006/relationships/image" Target="media/image32.png"/><Relationship Id="rId12" Type="http://schemas.openxmlformats.org/officeDocument/2006/relationships/image" Target="media/image23.png"/><Relationship Id="rId34" Type="http://schemas.openxmlformats.org/officeDocument/2006/relationships/image" Target="media/image10.png"/><Relationship Id="rId15" Type="http://schemas.openxmlformats.org/officeDocument/2006/relationships/image" Target="media/image27.png"/><Relationship Id="rId37" Type="http://schemas.openxmlformats.org/officeDocument/2006/relationships/image" Target="media/image2.png"/><Relationship Id="rId14" Type="http://schemas.openxmlformats.org/officeDocument/2006/relationships/image" Target="media/image13.png"/><Relationship Id="rId36" Type="http://schemas.openxmlformats.org/officeDocument/2006/relationships/image" Target="media/image6.png"/><Relationship Id="rId17" Type="http://schemas.openxmlformats.org/officeDocument/2006/relationships/image" Target="media/image33.png"/><Relationship Id="rId39" Type="http://schemas.openxmlformats.org/officeDocument/2006/relationships/image" Target="media/image5.png"/><Relationship Id="rId16" Type="http://schemas.openxmlformats.org/officeDocument/2006/relationships/image" Target="media/image35.png"/><Relationship Id="rId38" Type="http://schemas.openxmlformats.org/officeDocument/2006/relationships/image" Target="media/image34.png"/><Relationship Id="rId19" Type="http://schemas.openxmlformats.org/officeDocument/2006/relationships/image" Target="media/image24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