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B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7CFC3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Федеральное государственное бюджетное</w:t>
      </w:r>
    </w:p>
    <w:p w14:paraId="440F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образовательное учреждение высшего образования</w:t>
      </w:r>
    </w:p>
    <w:p w14:paraId="36E77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«Бурятский государственный университет имени Доржи Банзарова»</w:t>
      </w:r>
    </w:p>
    <w:p w14:paraId="6E978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Колледж</w:t>
      </w:r>
    </w:p>
    <w:p w14:paraId="26EF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Кафедра ВТ и информатики</w:t>
      </w:r>
    </w:p>
    <w:p w14:paraId="6BD6A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0E5D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14EE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50AD7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75D3C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  <w:t>ОТЧЕТ</w:t>
      </w:r>
    </w:p>
    <w:p w14:paraId="0AED8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color w:val="auto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color w:val="auto"/>
          <w:sz w:val="28"/>
          <w:szCs w:val="28"/>
          <w:lang w:val="ru-RU"/>
        </w:rPr>
        <w:t>7</w:t>
      </w:r>
    </w:p>
    <w:p w14:paraId="54CB6B13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«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Служба доменных имен (DNS) и разрешение имен в сети Windows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»</w:t>
      </w:r>
    </w:p>
    <w:p w14:paraId="5978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4092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5CF80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tbl>
      <w:tblPr>
        <w:tblStyle w:val="3"/>
        <w:tblpPr w:leftFromText="180" w:rightFromText="180" w:vertAnchor="text" w:horzAnchor="page" w:tblpX="6662" w:tblpY="471"/>
        <w:tblOverlap w:val="never"/>
        <w:tblW w:w="488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AB2D9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4BFEF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lang w:val="ru-RU"/>
              </w:rPr>
              <w:t>Москалева Е.В</w:t>
            </w:r>
          </w:p>
          <w:p w14:paraId="6E3F0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  <w:t>студент группы: 09829</w:t>
            </w:r>
          </w:p>
          <w:p w14:paraId="36C3E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  <w:t>Проверил: Шапеев Д.Ю</w:t>
            </w:r>
          </w:p>
          <w:p w14:paraId="198A0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10CE1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19AC7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36B13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384E0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6C5BB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1B7FE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99A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1D5D0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25D3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7DDF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28357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22E4E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67F0F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Улан-Удэ</w:t>
      </w:r>
    </w:p>
    <w:p w14:paraId="2E3BB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2026 г.</w:t>
      </w:r>
    </w:p>
    <w:p w14:paraId="5B9CA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color w:val="auto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b/>
          <w:color w:val="auto"/>
          <w:sz w:val="28"/>
          <w:szCs w:val="28"/>
          <w:lang w:val="ru-RU"/>
        </w:rPr>
        <w:t>7</w:t>
      </w:r>
    </w:p>
    <w:p w14:paraId="54DC8DAB">
      <w:pPr>
        <w:spacing w:line="360" w:lineRule="auto"/>
        <w:ind w:firstLine="708" w:firstLineChars="0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  <w:t>Тема: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Служба доменных имен (DNS) и разрешение имен в сети Windows</w:t>
      </w:r>
    </w:p>
    <w:p w14:paraId="05528F75">
      <w:pPr>
        <w:spacing w:line="360" w:lineRule="auto"/>
        <w:ind w:firstLine="70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Изучить принципы работы службы DNS и процесс разрешения имен (рекурсивные и итеративные запросы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; о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своить установку и базовую настройку роли DNS-сервера в Windows Server 2003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; н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аучиться создавать зоны прямого и обратного просмотра, а также управлять записями ресурсов (A, CNAME, MX, PTR)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; 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сследовать работу кэша DNS и локального файла ‘hosts’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; о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своить диагностику службы DNS с помощью утилит ‘nslookup’, ‘ping’, ‘ipconfig’ на клиентской машине Windows XP.</w:t>
      </w:r>
    </w:p>
    <w:p w14:paraId="5AEC94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Ход работы </w:t>
      </w:r>
    </w:p>
    <w:p w14:paraId="7C5731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У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стано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вили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сделали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первичн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ую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настройк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у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DNS на Windows Server 2003.</w:t>
      </w:r>
    </w:p>
    <w:p w14:paraId="7A5F07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545840" cy="2660015"/>
            <wp:effectExtent l="0" t="0" r="16510" b="698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660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35A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После установки  убеди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лись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, что сервер отображается в дереве консоли.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Далее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созда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ли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зоны прямого просмотра для домена вида lab5.local в консоли DNS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настро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или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динамическое обновление и завершите создание зоны.</w:t>
      </w:r>
    </w:p>
    <w:p w14:paraId="6E36DA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606800" cy="2705735"/>
            <wp:effectExtent l="0" t="0" r="12700" b="18415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705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07E25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создания зоны прямого просмотра раскрыли узел lab5.local в консоли DNS. Далее создали записи ресурсов: server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(192.168.1.10), затем добавили ещё один узел clientxp с адресом виртуальной машины Windows XP (192.168.1.20). После этого создали псевдоним (CNAME) и указали полное доменное имя server.lab5.local, что позволит обращаться к серверу по адресу «www.lab5.local». </w:t>
      </w:r>
    </w:p>
    <w:p w14:paraId="4A9984DA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713480" cy="2785745"/>
            <wp:effectExtent l="0" t="0" r="1270" b="14605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3350C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После создания зоны прямого просмотра перешли к настройке зоны обратного просмотра: выбрали сеть IPv4 и ввели адрес сети 192.168.1 (маска 255.255.255.0), из-за чего имя зоны автоматически сформировалось как 1.168.192.in-addr.arpa, затем завершили мастер с параметрами по умолчанию. </w:t>
      </w:r>
    </w:p>
    <w:p w14:paraId="5A44FB07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594100" cy="2696210"/>
            <wp:effectExtent l="0" t="0" r="6350" b="889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96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1186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Далее проверили, что при создании A-записей была активна опция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оздать связанную запись указателя (PTR) — в этом случае PTR-записи формируются автоматически; если же записи отсутствуют, создали их вручную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8F8249E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533775" cy="2651125"/>
            <wp:effectExtent l="0" t="0" r="9525" b="15875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5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183C8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настройки зон прямого и обратного просмотра перешли к конфигурации клиента на виртуальной машине с Windows XP и задали статический IP-адрес 192.168.1.20, маску подсети 255.255.255.0, а в поле «Предпочитаемый DNS-сервер» указали адрес сервера 192.168.1.10.</w:t>
      </w:r>
    </w:p>
    <w:p w14:paraId="14D7DCC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52B34905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599180" cy="2699385"/>
            <wp:effectExtent l="0" t="0" r="1270" b="5715"/>
            <wp:docPr id="6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68DD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применения настроек открыли командную строку, очистили кэш DNS командой ipconfig /flushdns и зарегистрировали имя клиента на DNS-сервере с помощью команды ipconfig /registerdns.</w:t>
      </w:r>
    </w:p>
    <w:p w14:paraId="6FEBB376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511550" cy="2633980"/>
            <wp:effectExtent l="0" t="0" r="12700" b="13970"/>
            <wp:docPr id="7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63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E42761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настройки клиента и регистрации его имени на DNS-сервере перешли к диагностике и тестированию с помощью утилиты nslookup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4934D692">
      <w:p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Эксперимент 1: Прямое разрешение имени </w:t>
      </w:r>
    </w:p>
    <w:p w14:paraId="3258A9E3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командной строке запустили утилиту, обратили внимание, что в строках «Default Server» и «Address» отобразилось имя сервера server.lab5.local и его IP-адрес 192.168.1.10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это стало возможным благодаря наличию настроенной PTR-записи в зоне обратного просмотра. </w:t>
      </w:r>
    </w:p>
    <w:p w14:paraId="224F745E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608705" cy="2707005"/>
            <wp:effectExtent l="0" t="0" r="10795" b="17145"/>
            <wp:docPr id="8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8CA8B">
      <w:p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Эксперимент 2: Обратное разрешение имени</w:t>
      </w:r>
    </w:p>
    <w:p w14:paraId="03E93711">
      <w:pPr>
        <w:spacing w:line="360" w:lineRule="auto"/>
        <w:ind w:firstLine="70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Далее 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вели IP-адрес сервера 192.168.1.10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утилита вернула имя server.lab5.local, что подтверждает корректную работу обратного DNS-запроса и наличие действующей PTR-записи в зоне 1.168.192.in-addr.arpa. </w:t>
      </w:r>
    </w:p>
    <w:p w14:paraId="38C8A4A6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660140" cy="2745105"/>
            <wp:effectExtent l="0" t="0" r="16510" b="17145"/>
            <wp:docPr id="9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2745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17484D">
      <w:p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Эксперимент 3: Запрос конкретных типов записей</w:t>
      </w:r>
    </w:p>
    <w:p w14:paraId="1D17DCE5">
      <w:pPr>
        <w:spacing w:line="360" w:lineRule="auto"/>
        <w:ind w:firstLine="70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Далее в интерактивном режиме nslookup протестировали запросы конкретных типов записей: сначала ввели команду set type=mx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и выполнили запрос lab5.local, чтобы проверить наличие почтовых обменников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в ответ утилита вернула сообщение об отсутствии таких записей; затем переключили тип запроса на set type=ns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получив в ответ имя нашего сервера как авторитетного источника для данной зоны;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потом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вернули тип запроса по умолчанию командой set type=a, чтобы восстановить стандартный режим поиска A-записей. </w:t>
      </w:r>
    </w:p>
    <w:p w14:paraId="59F2AAF3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385820" cy="739140"/>
            <wp:effectExtent l="0" t="0" r="5080" b="3810"/>
            <wp:docPr id="1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t="42058" b="24564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0AA214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440430" cy="2581275"/>
            <wp:effectExtent l="0" t="0" r="7620" b="9525"/>
            <wp:docPr id="11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049D77">
      <w:p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Эксперимент 4: Использование файла HOSTS </w:t>
      </w:r>
    </w:p>
    <w:p w14:paraId="32AE0486">
      <w:pPr>
        <w:spacing w:line="360" w:lineRule="auto"/>
        <w:ind w:firstLine="70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ткрыли файл C:\WINDOWS\system32\drivers\etc\hosts  и добавили строку 192.168.1.50 fake.server.lab5.local, где указан заведомо несуществующий в сети адрес. </w:t>
      </w:r>
    </w:p>
    <w:p w14:paraId="53BAD7BD">
      <w:pPr>
        <w:spacing w:line="360" w:lineRule="auto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269615" cy="2453005"/>
            <wp:effectExtent l="0" t="0" r="6985" b="4445"/>
            <wp:docPr id="12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245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29602">
      <w:pPr>
        <w:spacing w:line="360" w:lineRule="auto"/>
        <w:ind w:firstLine="70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сохранения файла снова запустили nslookup и попытались разрешить имя fake.server.lab5.local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утилита вернула ошибку, так как обращается напрямую к DNS-серверу. Затем выполнили команду ping fake.server.lab5.local и наблюдали успешное разрешение имени в адрес 192.168.1.5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, поскольку системные вызовы сокетов следуют стандартному алгоритму, который сначала проверяет локальный кэш и файл hosts, и только затем отправляет запрос к серверу.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Этот э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ксперимент наглядно продемонстрировал различие в механизмах разрешения имён: nslookup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предназначен для прямой диагностики DNS-сервера и игнорирует локальные настройки, тогда как большинство сетевых приложений используют полный стек разрешения имён ОС, где файл hosts имеет приоритет над запросами к серверу.</w:t>
      </w:r>
    </w:p>
    <w:p w14:paraId="7844E203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444875" cy="2583815"/>
            <wp:effectExtent l="0" t="0" r="3175" b="6985"/>
            <wp:docPr id="13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2583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B0DCC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тестирования на клиенте вернулись на сервер Windows Server 2003: в консоли DNS включили вид, чтобы отобразить папку Кэшированные поисковые запросы. Раскрыв её, убедились, что в кэше присутствуют домены, запрашиваемые клиентом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и п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 завершени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ю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очистили кэш.</w:t>
      </w:r>
    </w:p>
    <w:p w14:paraId="3F0D6D8F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drawing>
          <wp:inline distT="0" distB="0" distL="114300" distR="114300">
            <wp:extent cx="3370580" cy="2528570"/>
            <wp:effectExtent l="0" t="0" r="1270" b="5080"/>
            <wp:docPr id="14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FE6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</w:p>
    <w:p w14:paraId="4F9984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Контрольные вопросы</w:t>
      </w:r>
    </w:p>
    <w:p w14:paraId="61509EE6">
      <w:pPr>
        <w:keepNext w:val="0"/>
        <w:keepLines w:val="0"/>
        <w:pageBreakBefore w:val="0"/>
        <w:numPr>
          <w:ilvl w:val="0"/>
          <w:numId w:val="1"/>
        </w:numPr>
        <w:tabs>
          <w:tab w:val="left" w:pos="14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0"/>
        <w:contextualSpacing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 чем разница между основной (Primary) и вторичной (Secondary) зоной? Зачем нужны вторичные зоны?</w:t>
      </w:r>
    </w:p>
    <w:p w14:paraId="0DD6B5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Основная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зона с полной записью, которую можно редактировать; хранится в файле или AD. Вторичная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только для чтения, копия основной, получается данные через зонную передачу.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Вторичные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зоны нужны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для отказоустойчивости и распределения нагрузки.</w:t>
      </w:r>
    </w:p>
    <w:p w14:paraId="6D189330">
      <w:pPr>
        <w:keepNext w:val="0"/>
        <w:keepLines w:val="0"/>
        <w:pageBreakBefore w:val="0"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Что такое FQDN (Fully Qualified Domain Name)? Приведите пример FQDN для хоста, созданного в этой работе.</w:t>
      </w:r>
    </w:p>
    <w:p w14:paraId="4C3132D7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FQDN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полное доменное имя хоста, включающее имя узла и все домены до корня. Пример из работы: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«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server.lab5.local.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очка в конце обозначает корень зоны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9C75461">
      <w:pPr>
        <w:keepNext w:val="0"/>
        <w:keepLines w:val="0"/>
        <w:pageBreakBefore w:val="0"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723" w:firstLineChars="258"/>
        <w:jc w:val="both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Почему утилита ‘nslookup’ не читает файл ‘hosts’, в то время как команда ‘ping’ его использует? Какой компонент ОС отвечает за чтение файла ‘hosts’?</w:t>
      </w:r>
    </w:p>
    <w:p w14:paraId="58BFD055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nslookup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обращается напрямую к DNS-серверу, минуя локальный стек ОС, поэтому игнорирует файл hosts. ping использует системный распознаватель, который сначала проверяет файл hosts, затем кэш, потом DNS. За чтение hosts отвечает компонент DNS Client (dnscache) в Windows.</w:t>
      </w:r>
    </w:p>
    <w:p w14:paraId="5B581747">
      <w:pPr>
        <w:numPr>
          <w:ilvl w:val="0"/>
          <w:numId w:val="1"/>
        </w:numPr>
        <w:tabs>
          <w:tab w:val="clear" w:pos="425"/>
        </w:tabs>
        <w:spacing w:line="360" w:lineRule="auto"/>
        <w:ind w:left="-3" w:leftChars="0" w:firstLine="723" w:firstLineChars="258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Для чего необходима зона обратного просмотра? Какие типы записей в ней хранятся?</w:t>
      </w:r>
    </w:p>
    <w:p w14:paraId="2A46A649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Нужна для преобразования IP-адреса в имя (обратный запрос). Хранит только PTR-записи. Используется для проверки подлинности, логирования, работы почтовых серверов и некоторых приложений.</w:t>
      </w:r>
    </w:p>
    <w:p w14:paraId="38D21B21">
      <w:pPr>
        <w:numPr>
          <w:ilvl w:val="0"/>
          <w:numId w:val="1"/>
        </w:numPr>
        <w:tabs>
          <w:tab w:val="clear" w:pos="425"/>
        </w:tabs>
        <w:spacing w:line="360" w:lineRule="auto"/>
        <w:ind w:left="-3" w:leftChars="0" w:firstLine="723" w:firstLineChars="258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Что произойдет, если на клиенте Windows XP в настройках TCP/IP указать неверный адрес DNS-сервера? Будет ли работать доступ по IP-адресам? А по именам?</w:t>
      </w:r>
    </w:p>
    <w:p w14:paraId="36BA6DD4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Доступ по IP-адресам будет работать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например, ping 192.168.1.10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 Доступ по именам — нет, так как клиент не сможет разрешить имя в адрес без рабочего DNS-сервера.</w:t>
      </w:r>
    </w:p>
    <w:p w14:paraId="15E99C5F">
      <w:pPr>
        <w:numPr>
          <w:ilvl w:val="0"/>
          <w:numId w:val="1"/>
        </w:numPr>
        <w:tabs>
          <w:tab w:val="clear" w:pos="425"/>
        </w:tabs>
        <w:spacing w:line="360" w:lineRule="auto"/>
        <w:ind w:left="-3" w:leftChars="0" w:firstLine="723" w:firstLineChars="258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Как влияет параметр TTL (Time To Live) на кэширование записей DNS?</w:t>
      </w:r>
    </w:p>
    <w:p w14:paraId="6741555E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Указывает, сколько секунд кэшировать запись. Большой TTL — меньше запросов к серверу, но дольше распространяются изменения. Малый TTL — быстрая актуализация, но выше нагрузка на сервер.</w:t>
      </w:r>
    </w:p>
    <w:p w14:paraId="0B870A32">
      <w:pPr>
        <w:numPr>
          <w:ilvl w:val="0"/>
          <w:numId w:val="1"/>
        </w:numPr>
        <w:tabs>
          <w:tab w:val="clear" w:pos="425"/>
        </w:tabs>
        <w:spacing w:line="360" w:lineRule="auto"/>
        <w:ind w:left="-3" w:leftChars="0" w:firstLine="723" w:firstLineChars="258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Объясните разницу между рекурсивным и итеративным запросом. Какой тип запросов обычно отправляет клиент (распознаватель)?</w:t>
      </w:r>
    </w:p>
    <w:p w14:paraId="0A5511E5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>Рекурсивный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клиент просит сервер «найди ответ сам и верни мне» — сервер делает всю работу, обращаясь к другим серверам при необходимости.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Итеративный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сервер возвращает то, что знает, или ссылку на следующий сервер — клиент  продолжает поиск сам.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Клиент обычно отправляет рекурсивный запрос; между серверами используются итеративные.</w:t>
      </w:r>
    </w:p>
    <w:p w14:paraId="4ADB8A54">
      <w:pPr>
        <w:numPr>
          <w:numId w:val="0"/>
        </w:numPr>
        <w:spacing w:line="360" w:lineRule="auto"/>
        <w:ind w:left="-3" w:leftChars="0" w:firstLine="722" w:firstLineChars="258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CC1DD6"/>
    <w:multiLevelType w:val="singleLevel"/>
    <w:tmpl w:val="20CC1D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  <w:rsid w:val="13F52798"/>
    <w:rsid w:val="1AE04267"/>
    <w:rsid w:val="1B9C4989"/>
    <w:rsid w:val="2CEF66AC"/>
    <w:rsid w:val="3BD70DEC"/>
    <w:rsid w:val="614B79B6"/>
    <w:rsid w:val="7FE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apple-converted-space"/>
    <w:basedOn w:val="2"/>
    <w:uiPriority w:val="0"/>
  </w:style>
  <w:style w:type="character" w:customStyle="1" w:styleId="9">
    <w:name w:val="is-markup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698</Words>
  <Characters>3981</Characters>
  <Lines>33</Lines>
  <Paragraphs>9</Paragraphs>
  <TotalTime>6</TotalTime>
  <ScaleCrop>false</ScaleCrop>
  <LinksUpToDate>false</LinksUpToDate>
  <CharactersWithSpaces>4670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2026-02-19T12:36:00Z</dcterms:created>
  <dc:creator>Soroshkin Slava</dc:creator>
  <cp:lastModifiedBy>soros</cp:lastModifiedBy>
  <dcterms:modified xsi:type="dcterms:W3CDTF">2026-03-31T15:31:15Z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A3108DB0B3A44E1D9B99D1B290D15338_13</vt:lpwstr>
  </property>
</Properties>
</file>