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75B82622" w:rsidR="00AB2227" w:rsidRPr="002E14E8" w:rsidRDefault="00AB2227" w:rsidP="00AB2227">
      <w:pPr>
        <w:adjustRightInd w:val="0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E31D19">
        <w:rPr>
          <w:b/>
          <w:bCs/>
          <w:sz w:val="24"/>
          <w:szCs w:val="24"/>
          <w:lang w:eastAsia="ru-RU"/>
        </w:rPr>
        <w:t>13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(подпись)   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47794CAF" w:rsidR="00D1459F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31C4BB07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Практическая работа 13</w:t>
      </w:r>
    </w:p>
    <w:p w14:paraId="6347CC04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Создание буферной зоны и пространственная выборка</w:t>
      </w:r>
    </w:p>
    <w:p w14:paraId="546A9270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Тема</w:t>
      </w:r>
    </w:p>
    <w:p w14:paraId="1780BC7D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Создание буферных зон вокруг объекта предприятия, выполнение пространственной выборки населенных пунктов и оформление карты оповещения о чрезвычайной ситуации в ГИС Аксиома.</w:t>
      </w:r>
    </w:p>
    <w:p w14:paraId="40CBCD2B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Цель</w:t>
      </w:r>
    </w:p>
    <w:p w14:paraId="658AC894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Освоить создание буферных зон по заданным радиусам поражения, выполнить пространственную выборку населенных пунктов, попадающих в зоны воздействия, и подготовить итоговый отчет с картами для разных типов выбросов предприятия.</w:t>
      </w:r>
    </w:p>
    <w:p w14:paraId="183DCD6E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Исходные данные</w:t>
      </w:r>
    </w:p>
    <w:p w14:paraId="15FEAB83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Для выполнения практической работы использовался готовый проект ГИС Аксиома. В проекте были собраны данные о населенных пунктах, включающие местоположение, название и телефон администрации, точечный объект предприятия, расположенный примерно в центре картографируемой области, а также таблица выбросов трех типов с указанным радиусом поражения для каждого типа.</w:t>
      </w:r>
    </w:p>
    <w:p w14:paraId="66067D0E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Исходный проект не был оформлен, поэтому требовалось создать буферные зоны, выполнить пространственный отбор населенных пунктов и подготовить компоновку итогового отчета.</w:t>
      </w:r>
    </w:p>
    <w:p w14:paraId="21F87255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Ход выполнения</w:t>
      </w:r>
    </w:p>
    <w:p w14:paraId="5346DE1A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На первом этапе был открыт исходный проект в ГИС Аксиома. В панели «Управление слоями» была проверена видимость слоев населенных пунктов и предприятия. Также была открыта таблица с типами выбросов и радиусами поражения, так как эти значения использовались для построения буферных зон.</w:t>
      </w:r>
    </w:p>
    <w:p w14:paraId="60C36043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 xml:space="preserve">Далее для объекта предприятия были последовательно созданы три буферные зоны. Для каждого типа выброса в инструменте «Буфер» задавался свой радиус поражения. Буферная зона рассматривалась как область </w:t>
      </w:r>
      <w:r>
        <w:rPr>
          <w:sz w:val="28"/>
        </w:rPr>
        <w:lastRenderedPageBreak/>
        <w:t>возможного воздействия, внутри которой населенные пункты должны быть включены в перечень для оповещения о режиме ЧС.</w:t>
      </w:r>
    </w:p>
    <w:p w14:paraId="4250DBDB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После построения буферов была выполнена настройка их оформления: зоны поражения были выделены полупрозрачной заливкой и контуром, чтобы не закрывать населенные пункты и остальные элементы карты. Для разных типов выбросов были использованы разные варианты оформления, что позволило визуально отличать зоны друг от друга.</w:t>
      </w:r>
    </w:p>
    <w:p w14:paraId="330F4184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Затем была выполнена пространственная выборка населенных пунктов, попадающих внутрь каждой буферной зоны. Для этого использовались инструменты пространственного анализа и SQL-запросы с географическими операторами. В общем виде условие отбора можно представить так:</w:t>
      </w:r>
    </w:p>
    <w:p w14:paraId="6B514070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Населенные_пункты.obj Within Буферная_зона.obj</w:t>
      </w:r>
    </w:p>
    <w:p w14:paraId="27220093" w14:textId="77777777" w:rsidR="00EB44BC" w:rsidRDefault="00EB44BC" w:rsidP="00EB44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для каждого типа выброса была получена отдельная выборка населенных пунктов, где должен быть объявлен режим ЧС. Выбранные населенные пункты были выделены отдельным цветом и вынесены в таблицу с перечнем названий и контактными телефонами администраций.</w:t>
      </w:r>
    </w:p>
    <w:p w14:paraId="70CD4FE2" w14:textId="77777777" w:rsidR="00E70E07" w:rsidRDefault="00E70E07" w:rsidP="00EB44BC">
      <w:pPr>
        <w:spacing w:line="360" w:lineRule="auto"/>
        <w:ind w:firstLine="709"/>
        <w:jc w:val="both"/>
      </w:pPr>
    </w:p>
    <w:p w14:paraId="75B1F206" w14:textId="2679AF0B" w:rsidR="00EB44BC" w:rsidRDefault="00E70E07" w:rsidP="00EB44BC">
      <w:pPr>
        <w:spacing w:after="120" w:line="360" w:lineRule="auto"/>
        <w:jc w:val="center"/>
        <w:rPr>
          <w:sz w:val="28"/>
        </w:rPr>
      </w:pPr>
      <w:r w:rsidRPr="00E70E07">
        <w:rPr>
          <w:sz w:val="28"/>
        </w:rPr>
        <w:drawing>
          <wp:inline distT="0" distB="0" distL="0" distR="0" wp14:anchorId="253D0B92" wp14:editId="6C932E9D">
            <wp:extent cx="5940425" cy="25285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4BC">
        <w:rPr>
          <w:sz w:val="28"/>
        </w:rPr>
        <w:t>Рисунок 1 — Создание буферных зон и пространственной выборки населенных пунктов, попадающих в зоны поражения</w:t>
      </w:r>
    </w:p>
    <w:p w14:paraId="1C68F03D" w14:textId="77777777" w:rsidR="00E70E07" w:rsidRDefault="00E70E07" w:rsidP="00EB44BC">
      <w:pPr>
        <w:spacing w:after="120" w:line="360" w:lineRule="auto"/>
        <w:jc w:val="center"/>
        <w:rPr>
          <w:sz w:val="28"/>
        </w:rPr>
      </w:pPr>
    </w:p>
    <w:p w14:paraId="469EC18C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lastRenderedPageBreak/>
        <w:t>На следующем этапе на основе полученных выборок были подготовлены три карты: для первого, второго и третьего типа выброса. На каждой карте отображались предприятие, соответствующая зона поражения, выбранные населенные пункты и базовые элементы топоосновы. Для населенных пунктов, попавших в зону поражения, были настроены более заметные условные знаки.</w:t>
      </w:r>
    </w:p>
    <w:p w14:paraId="5373EAF4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После подготовки карт был создан отчет формата А4. Лист был условно разделен на четыре части: в трех частях были размещены карты для разных типов выбросов, а в четвертой части — общая легенда и текстовая информация о радиусах поражения. Такая компоновка позволила сравнить зоны воздействия и перечень населенных пунктов в одном отчетном листе.</w:t>
      </w:r>
    </w:p>
    <w:p w14:paraId="21097D57" w14:textId="77777777" w:rsidR="00EB44BC" w:rsidRDefault="00EB44BC" w:rsidP="00EB44B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На завершающем этапе была проверена читаемость карты, условных обозначений и подписей. После этого итоговый отчет был экспортирован в растровый формат для вставки в текстовый отчет по практической работе.</w:t>
      </w:r>
    </w:p>
    <w:p w14:paraId="30460278" w14:textId="77777777" w:rsidR="000C2D86" w:rsidRDefault="000C2D86" w:rsidP="00EB44BC">
      <w:pPr>
        <w:spacing w:line="360" w:lineRule="auto"/>
        <w:ind w:firstLine="709"/>
        <w:jc w:val="both"/>
      </w:pPr>
    </w:p>
    <w:p w14:paraId="7DF999D8" w14:textId="5C2874F6" w:rsidR="00EB44BC" w:rsidRDefault="004E62D2" w:rsidP="00EB44BC">
      <w:pPr>
        <w:spacing w:after="120" w:line="360" w:lineRule="auto"/>
        <w:jc w:val="center"/>
      </w:pPr>
      <w:r w:rsidRPr="004E62D2">
        <w:rPr>
          <w:i/>
          <w:sz w:val="28"/>
        </w:rPr>
        <w:drawing>
          <wp:inline distT="0" distB="0" distL="0" distR="0" wp14:anchorId="171BFA57" wp14:editId="30184DE3">
            <wp:extent cx="5940425" cy="3949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44BC">
        <w:rPr>
          <w:sz w:val="28"/>
        </w:rPr>
        <w:t>Рисунок 2 — Итоговый отчет с тремя картами зон поражения, перечнем населенных пунктов и общей легендой</w:t>
      </w:r>
    </w:p>
    <w:p w14:paraId="6B8FEF9F" w14:textId="2F70D462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>Вывод</w:t>
      </w:r>
    </w:p>
    <w:p w14:paraId="0BE8A638" w14:textId="77777777" w:rsidR="00EB44BC" w:rsidRDefault="00EB44BC" w:rsidP="00EB44BC">
      <w:pPr>
        <w:spacing w:line="360" w:lineRule="auto"/>
        <w:ind w:firstLine="709"/>
        <w:jc w:val="both"/>
      </w:pPr>
      <w:r>
        <w:rPr>
          <w:sz w:val="28"/>
        </w:rPr>
        <w:t>В ходе практической работы были освоены инструменты создания буферных зон и пространственной выборки объектов в ГИС Аксиома. На основе радиусов поражения для трех типов выбросов были построены зоны возможного воздействия предприятия. С помощью пространственного отбора были определены населенные пункты, попадающие в эти зоны, после чего для них был подготовлен перечень для оповещения. Итоговый отчет с тремя картами позволяет сравнить последствия разных типов выбросов и наглядно определить территории, для которых требуется объявление режима чрезвычайной ситуации.</w:t>
      </w:r>
    </w:p>
    <w:p w14:paraId="773D64C4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>Ответы на контрольные вопросы</w:t>
      </w:r>
    </w:p>
    <w:p w14:paraId="094FBCC6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1. Каким образом создается буферная зона для объекта? </w:t>
      </w:r>
      <w:r>
        <w:rPr>
          <w:sz w:val="28"/>
        </w:rPr>
        <w:t>Буферная зона создается вокруг выбранного объекта с помощью инструмента «Буфер». Сначала на карте выделяется объект, например предприятие, затем задается радиус буфера и параметры построения. После выполнения операции программа создает полигональную область вокруг исходного объекта.</w:t>
      </w:r>
    </w:p>
    <w:p w14:paraId="5309BE49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2. Какие настройки при создании буферной зоны возможно сделать? </w:t>
      </w:r>
      <w:r>
        <w:rPr>
          <w:sz w:val="28"/>
        </w:rPr>
        <w:t>При создании буфера можно задать радиус зоны, единицы измерения, параметры сглаживания, способ построения буфера для одного или нескольких объектов, стиль оформления и атрибутивные значения создаваемого полигона.</w:t>
      </w:r>
    </w:p>
    <w:p w14:paraId="37D5E5DD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3. Что такое буферная зона? </w:t>
      </w:r>
      <w:r>
        <w:rPr>
          <w:sz w:val="28"/>
        </w:rPr>
        <w:t>Буферная зона — это область на заданном расстоянии от объекта. Она используется для анализа территории вокруг точек, линий или полигонов. Например, вокруг предприятия можно построить буфер, показывающий зону возможного поражения при выбросе.</w:t>
      </w:r>
    </w:p>
    <w:p w14:paraId="23E025FB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4. Как создать буфер? </w:t>
      </w:r>
      <w:r>
        <w:rPr>
          <w:sz w:val="28"/>
        </w:rPr>
        <w:t>Для создания буфера необходимо выбрать объект, открыть инструмент «Буфер» на вкладке карты, указать радиус и единицы измерения, выбрать режим построения и подтвердить операцию. Полученная зона будет создана как новый полигон.</w:t>
      </w:r>
    </w:p>
    <w:p w14:paraId="691DC7BA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5. Какие параметры можно задать в диалоге «Буфер»? </w:t>
      </w:r>
      <w:r>
        <w:rPr>
          <w:sz w:val="28"/>
        </w:rPr>
        <w:t xml:space="preserve">В диалоге </w:t>
      </w:r>
      <w:r>
        <w:rPr>
          <w:sz w:val="28"/>
        </w:rPr>
        <w:lastRenderedPageBreak/>
        <w:t>«Буфер» задаются радиус буфера, единицы измерения, гладкость сглаженного участка, способ прорисовки фрагментов зоны, режим построения одного общего буфера или отдельных буферов для каждого объекта, а также параметры записи атрибутов.</w:t>
      </w:r>
    </w:p>
    <w:p w14:paraId="36841798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6. Какие режимы создания буферных зон доступны в программе? </w:t>
      </w:r>
      <w:r>
        <w:rPr>
          <w:sz w:val="28"/>
        </w:rPr>
        <w:t>Доступны режимы «Один буфер для всех объектов» и «Каждому объекту — свой буфер». Первый режим объединяет зоны вокруг нескольких объектов в один полигон, второй создает отдельную буферную зону для каждого выбранного объекта.</w:t>
      </w:r>
    </w:p>
    <w:p w14:paraId="0489E0B7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7. Как сохранить созданную буферную зону? </w:t>
      </w:r>
      <w:r>
        <w:rPr>
          <w:sz w:val="28"/>
        </w:rPr>
        <w:t>После создания буферной зоны необходимо сохранить изменения в таблице через меню «Файл» — «Сохранить». Если буфер создан во временном или косметическом слое, его лучше перенести или сохранить в отдельную постоянную таблицу.</w:t>
      </w:r>
    </w:p>
    <w:p w14:paraId="387E6C53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8. Как изменить радиус создаваемой буферной зоны? </w:t>
      </w:r>
      <w:r>
        <w:rPr>
          <w:sz w:val="28"/>
        </w:rPr>
        <w:t>Радиус задается в окне инструмента «Буфер» перед выполнением операции. Если буфер уже создан, его обычно строят заново с другим значением радиуса, так как изменение радиуса фактически требует пересчета геометрии зоны.</w:t>
      </w:r>
    </w:p>
    <w:p w14:paraId="650E8D8F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9. Какие параметры можно задать в буферной зоне? </w:t>
      </w:r>
      <w:r>
        <w:rPr>
          <w:sz w:val="28"/>
        </w:rPr>
        <w:t>Можно задать размер зоны, единицы измерения расстояния, вид построения для одного или нескольких объектов, параметры сглаживания, стиль заливки и контура, а также атрибутивные значения, которые будут записаны в таблицу буферной зоны.</w:t>
      </w:r>
    </w:p>
    <w:p w14:paraId="7A5985E1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10. Можно ли использовать буферные зоны для анализа данных? </w:t>
      </w:r>
      <w:r>
        <w:rPr>
          <w:sz w:val="28"/>
        </w:rPr>
        <w:t>Да, буферные зоны активно используются для анализа данных. С их помощью можно определить объекты, попадающие в заданный радиус: населенные пункты в зоне ЧС, здания в санитарно-защитной зоне, дороги рядом с водными объектами и другие объекты.</w:t>
      </w:r>
    </w:p>
    <w:p w14:paraId="57720E42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11. Какие инструменты выборки доступны в ГИС «Аксиома»? </w:t>
      </w:r>
      <w:r>
        <w:rPr>
          <w:sz w:val="28"/>
        </w:rPr>
        <w:t xml:space="preserve">В ГИС Аксиома доступны обычный выбор объекта, выбор нескольких объектов, выбор в рамке, выбор в круге, выбор в полигоне, выбор по объекту, выбор </w:t>
      </w:r>
      <w:r>
        <w:rPr>
          <w:sz w:val="28"/>
        </w:rPr>
        <w:lastRenderedPageBreak/>
        <w:t>через SQL-запрос и пространственная выборка с использованием географических операторов.</w:t>
      </w:r>
    </w:p>
    <w:p w14:paraId="4D99EE31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12. Какие условия необходимо соблюдать, чтобы выбрать все точечные объекты внутри полигона? </w:t>
      </w:r>
      <w:r>
        <w:rPr>
          <w:sz w:val="28"/>
        </w:rPr>
        <w:t>Слой с точечными объектами должен быть видимым и доступным для выбора, а полигон должен корректно покрывать нужную территорию. При SQL-выборке используется пространственный оператор Within или Contains, а порядок таблиц и объектов должен соответствовать ожидаемому результату.</w:t>
      </w:r>
    </w:p>
    <w:p w14:paraId="25539D14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13. Какие возможности предоставляет SQL-запрос в ГИС «Аксиома»? </w:t>
      </w:r>
      <w:r>
        <w:rPr>
          <w:sz w:val="28"/>
        </w:rPr>
        <w:t>SQL-запрос позволяет выбирать объекты по атрибутам и пространственному положению, объединять несколько условий, работать с несколькими таблицами, сортировать и группировать данные, а также создавать временные или сохраняемые выборки.</w:t>
      </w:r>
    </w:p>
    <w:p w14:paraId="13BDC27D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14. Чем запрос отличается от картографической таблицы? </w:t>
      </w:r>
      <w:r>
        <w:rPr>
          <w:sz w:val="28"/>
        </w:rPr>
        <w:t>Запрос — это результат отбора данных по заданным условиям, чаще всего временная таблица текущего сеанса. Картографическая таблица — это постоянный набор данных с файлами, геометрией и атрибутами. Запрос можно сохранить как постоянную таблицу, если он нужен для дальнейшей работы.</w:t>
      </w:r>
    </w:p>
    <w:p w14:paraId="71DAEE0E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15. Как создать множество интересующих запросов, чтобы продолжить с ними работу на следующем занятии? </w:t>
      </w:r>
      <w:r>
        <w:rPr>
          <w:sz w:val="28"/>
        </w:rPr>
        <w:t>Каждый результат запроса нужно сохранить как отдельную таблицу или сохранить рабочий набор, если достаточно сохранить состояние текущего сеанса. Для надежной работы лучше сохранять важные выборки как постоянные TAB-таблицы с понятными именами.</w:t>
      </w:r>
    </w:p>
    <w:p w14:paraId="76EB7536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16. Как использовать инструмент «Выбор в рамке»? </w:t>
      </w:r>
      <w:r>
        <w:rPr>
          <w:sz w:val="28"/>
        </w:rPr>
        <w:t>Нужно активировать инструмент «Выбор в рамке», затем протянуть прямоугольную область по карте. Все доступные объекты, попавшие в заданную рамку, будут выделены. Перед использованием следует проверить доступность нужных слоев.</w:t>
      </w:r>
    </w:p>
    <w:p w14:paraId="41FC88A3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17. Можно ли использовать инструмент «Выбор в рамке» для </w:t>
      </w:r>
      <w:r>
        <w:rPr>
          <w:b/>
          <w:sz w:val="28"/>
        </w:rPr>
        <w:lastRenderedPageBreak/>
        <w:t xml:space="preserve">нескольких слоев? </w:t>
      </w:r>
      <w:r>
        <w:rPr>
          <w:sz w:val="28"/>
        </w:rPr>
        <w:t>Да, если несколько слоев включены, видимы и доступны для выбора. При этом программа может выделить объекты из разных слоев, которые попали в заданную прямоугольную область.</w:t>
      </w:r>
    </w:p>
    <w:p w14:paraId="10129DF9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18. Как сохранить настройки инструмента «Выбор в рамке»? </w:t>
      </w:r>
      <w:r>
        <w:rPr>
          <w:sz w:val="28"/>
        </w:rPr>
        <w:t>Настройки выбора в основном определяются режимами слоев: видимостью, доступностью и масштабными ограничениями. Чтобы сохранить рабочую конфигурацию, необходимо сохранить рабочий набор, тогда порядок слоев и режимы отображения будут восстановлены при следующем открытии.</w:t>
      </w:r>
    </w:p>
    <w:p w14:paraId="35431B3F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19. Какие инструменты для работы с рамками есть в ГИС «Аксиома»? </w:t>
      </w:r>
      <w:r>
        <w:rPr>
          <w:sz w:val="28"/>
        </w:rPr>
        <w:t>Для работы с прямоугольной областью используется инструмент выбора в рамке. Также прямоугольники могут применяться при масштабировании области карты и при размещении элементов в окне отчета, когда пользователь задает рамку элемента на листе.</w:t>
      </w:r>
    </w:p>
    <w:p w14:paraId="6A7905CB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20. Как использовать этот инструмент, чтобы выбрать все объекты, заключенные в многоугольник? </w:t>
      </w:r>
      <w:r>
        <w:rPr>
          <w:sz w:val="28"/>
        </w:rPr>
        <w:t>Для выбора объектов внутри многоугольной области следует использовать не прямоугольную рамку, а инструмент «Выбор в полигоне». Пользователь задает вершины многоугольника, после чего программа выбирает объекты, расположенные внутри него.</w:t>
      </w:r>
    </w:p>
    <w:p w14:paraId="3FE028A5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21. Как использовать инструмент «Выбор в полигоне»? </w:t>
      </w:r>
      <w:r>
        <w:rPr>
          <w:sz w:val="28"/>
        </w:rPr>
        <w:t>Нужно выбрать инструмент «Выбор в полигоне», последовательно указать на карте вершины многоугольника и завершить построение. После завершения будут выделены объекты доступных слоев, попавшие в границы заданного полигона.</w:t>
      </w:r>
    </w:p>
    <w:p w14:paraId="15840B00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22. Какие инструменты есть для работы с полигонами в ГИС «Аксиома»? </w:t>
      </w:r>
      <w:r>
        <w:rPr>
          <w:sz w:val="28"/>
        </w:rPr>
        <w:t>Для полигонов доступны создание, редактирование формы, добавление и удаление узлов, объединение, разрезание, пересечение областей, создание буферов, настройка стиля области, подписи и пространственные операции с другими объектами.</w:t>
      </w:r>
    </w:p>
    <w:p w14:paraId="05A6B64D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23. Как сохранить настройки инструмента «Выбор в полигоне»? </w:t>
      </w:r>
      <w:r>
        <w:rPr>
          <w:sz w:val="28"/>
        </w:rPr>
        <w:t xml:space="preserve">Как и для других инструментов выбора, результат зависит от режима слоев и </w:t>
      </w:r>
      <w:r>
        <w:rPr>
          <w:sz w:val="28"/>
        </w:rPr>
        <w:lastRenderedPageBreak/>
        <w:t>параметров карты. Чтобы сохранить подготовленную рабочую среду, нужно сохранить рабочий набор. Если важен сам результат выбора, его следует сохранить в отдельную таблицу.</w:t>
      </w:r>
    </w:p>
    <w:p w14:paraId="67AC5D65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24. Какие ошибки возникают при использовании инструмента «Выбор в полигоне»? </w:t>
      </w:r>
      <w:r>
        <w:rPr>
          <w:sz w:val="28"/>
        </w:rPr>
        <w:t>Ошибки могут возникнуть, если выбранный слой невидим или недоступен, если полигон построен неточно, если часть объектов перекрыта другим слоем, если неверно завершено построение области или если используется неподходящий масштаб отображения.</w:t>
      </w:r>
    </w:p>
    <w:p w14:paraId="5A87D916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25. Как работает этот инструмент, какие условия необходимо соблюдать, чтобы выбрать все точечные объекты внутри полигона? </w:t>
      </w:r>
      <w:r>
        <w:rPr>
          <w:sz w:val="28"/>
        </w:rPr>
        <w:t>Инструмент строит пользовательскую многоугольную область и выделяет точки, попавшие внутрь нее. Для корректной работы точки должны принадлежать видимому и доступному слою, полигон должен полностью охватывать нужную территорию, а пользователь должен корректно завершить построение многоугольника.</w:t>
      </w:r>
    </w:p>
    <w:p w14:paraId="28A00253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26. Что может произойти, если слой, на котором лежит объект, не является доступным или изменяемым? </w:t>
      </w:r>
      <w:r>
        <w:rPr>
          <w:sz w:val="28"/>
        </w:rPr>
        <w:t>Если слой не является доступным, объекты нельзя выбрать на карте. Если слой не является изменяемым, объекты можно просматривать и выбирать, но нельзя редактировать, удалять или записывать в него новые объекты, включая буферные зоны.</w:t>
      </w:r>
    </w:p>
    <w:p w14:paraId="1D86021F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27. Какие инструменты в ГИС «Аксиома» позволяют выбирать объекты? </w:t>
      </w:r>
      <w:r>
        <w:rPr>
          <w:sz w:val="28"/>
        </w:rPr>
        <w:t>Объекты можно выбирать инструментом обычного выбора, выбором в рамке, круге или полигоне, выбором по объекту, выбором через SQL-запрос, а также пространственными условиями, например Within, Contains и Intersects.</w:t>
      </w:r>
    </w:p>
    <w:p w14:paraId="390C1C2E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t xml:space="preserve">28. Как настроить параметры выбора инструмента «Выбор по объекту»? </w:t>
      </w:r>
      <w:r>
        <w:rPr>
          <w:sz w:val="28"/>
        </w:rPr>
        <w:t>Необходимо выбрать объект-основание, убедиться, что целевые слои видимы и доступны, затем настроить правило пространственного взаимодействия: внутри, содержит, пересекает или другой подходящий вариант. Важно правильно определить, из какого слоя выбираются объекты.</w:t>
      </w:r>
    </w:p>
    <w:p w14:paraId="20A1DE0A" w14:textId="77777777" w:rsidR="00EB44BC" w:rsidRDefault="00EB44BC" w:rsidP="00EB44BC">
      <w:pPr>
        <w:spacing w:line="360" w:lineRule="auto"/>
        <w:ind w:firstLine="709"/>
        <w:jc w:val="both"/>
      </w:pPr>
      <w:r>
        <w:rPr>
          <w:b/>
          <w:sz w:val="28"/>
        </w:rPr>
        <w:lastRenderedPageBreak/>
        <w:t xml:space="preserve">29. Можно ли использовать инструмент «Выбор по объекту» для анализа данных? </w:t>
      </w:r>
      <w:r>
        <w:rPr>
          <w:sz w:val="28"/>
        </w:rPr>
        <w:t>Да, этот инструмент подходит для пространственного анализа. Например, можно выбрать населенные пункты внутри зоны поражения, здания в пределах санитарной зоны, дороги, пересекающие район, или объекты, находящиеся внутри выбранного полигона.</w:t>
      </w:r>
    </w:p>
    <w:p w14:paraId="137FB64F" w14:textId="7FFF4751" w:rsidR="00D1459F" w:rsidRPr="00D1459F" w:rsidRDefault="00D1459F" w:rsidP="00D1459F">
      <w:pPr>
        <w:widowControl/>
        <w:autoSpaceDE/>
        <w:autoSpaceDN/>
        <w:spacing w:after="160" w:line="278" w:lineRule="auto"/>
        <w:jc w:val="both"/>
        <w:rPr>
          <w:sz w:val="28"/>
          <w:szCs w:val="28"/>
          <w:lang w:eastAsia="ru-RU"/>
        </w:rPr>
      </w:pPr>
    </w:p>
    <w:sectPr w:rsidR="00D1459F" w:rsidRPr="00D1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0853BF"/>
    <w:rsid w:val="000C2D86"/>
    <w:rsid w:val="00187113"/>
    <w:rsid w:val="00216103"/>
    <w:rsid w:val="00272300"/>
    <w:rsid w:val="00295100"/>
    <w:rsid w:val="002B3763"/>
    <w:rsid w:val="002E14E8"/>
    <w:rsid w:val="00303AA1"/>
    <w:rsid w:val="0034193F"/>
    <w:rsid w:val="003C5242"/>
    <w:rsid w:val="00413F85"/>
    <w:rsid w:val="00435B77"/>
    <w:rsid w:val="004C38BC"/>
    <w:rsid w:val="004D35DC"/>
    <w:rsid w:val="004E47FD"/>
    <w:rsid w:val="004E62D2"/>
    <w:rsid w:val="00533936"/>
    <w:rsid w:val="00537FE0"/>
    <w:rsid w:val="006114F5"/>
    <w:rsid w:val="006B5BCD"/>
    <w:rsid w:val="00723A66"/>
    <w:rsid w:val="00764C9B"/>
    <w:rsid w:val="008737DC"/>
    <w:rsid w:val="00874EF7"/>
    <w:rsid w:val="009E2E92"/>
    <w:rsid w:val="009F23BB"/>
    <w:rsid w:val="00A36BD0"/>
    <w:rsid w:val="00A958BE"/>
    <w:rsid w:val="00AB2227"/>
    <w:rsid w:val="00AD4B4A"/>
    <w:rsid w:val="00B01501"/>
    <w:rsid w:val="00B174BB"/>
    <w:rsid w:val="00B91256"/>
    <w:rsid w:val="00BA0E7A"/>
    <w:rsid w:val="00BA633E"/>
    <w:rsid w:val="00BE54EC"/>
    <w:rsid w:val="00BF3CE3"/>
    <w:rsid w:val="00C934C1"/>
    <w:rsid w:val="00D1459F"/>
    <w:rsid w:val="00E249F7"/>
    <w:rsid w:val="00E31D19"/>
    <w:rsid w:val="00E46866"/>
    <w:rsid w:val="00E661EB"/>
    <w:rsid w:val="00E70E07"/>
    <w:rsid w:val="00EB44BC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10</Pages>
  <Words>2096</Words>
  <Characters>11951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26</cp:revision>
  <dcterms:created xsi:type="dcterms:W3CDTF">2026-03-27T15:21:00Z</dcterms:created>
  <dcterms:modified xsi:type="dcterms:W3CDTF">2026-05-26T14:05:00Z</dcterms:modified>
</cp:coreProperties>
</file>