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CCACB5" w14:textId="77777777" w:rsidR="005F7138" w:rsidRPr="005978DF" w:rsidRDefault="005F7138" w:rsidP="005F7138">
      <w:pPr>
        <w:adjustRightInd w:val="0"/>
        <w:ind w:right="-284"/>
        <w:jc w:val="center"/>
        <w:rPr>
          <w:b/>
          <w:bCs/>
          <w:sz w:val="24"/>
          <w:szCs w:val="24"/>
          <w:lang w:eastAsia="ru-RU"/>
        </w:rPr>
      </w:pPr>
      <w:bookmarkStart w:id="0" w:name="_Toc404249137"/>
      <w:bookmarkStart w:id="1" w:name="_GoBack"/>
      <w:bookmarkEnd w:id="1"/>
      <w:r w:rsidRPr="005978DF">
        <w:rPr>
          <w:b/>
          <w:bCs/>
          <w:sz w:val="24"/>
          <w:szCs w:val="24"/>
          <w:lang w:eastAsia="ru-RU"/>
        </w:rPr>
        <w:t>Федеральное государственное бюджетное образовательное учреждение</w:t>
      </w:r>
    </w:p>
    <w:p w14:paraId="750A415D" w14:textId="77777777" w:rsidR="005F7138" w:rsidRPr="005978DF" w:rsidRDefault="005F7138" w:rsidP="005F7138">
      <w:pPr>
        <w:adjustRightInd w:val="0"/>
        <w:ind w:right="-284"/>
        <w:jc w:val="center"/>
        <w:rPr>
          <w:b/>
          <w:bCs/>
          <w:sz w:val="24"/>
          <w:szCs w:val="24"/>
          <w:lang w:eastAsia="ru-RU"/>
        </w:rPr>
      </w:pPr>
      <w:r w:rsidRPr="005978DF">
        <w:rPr>
          <w:b/>
          <w:bCs/>
          <w:sz w:val="24"/>
          <w:szCs w:val="24"/>
          <w:lang w:eastAsia="ru-RU"/>
        </w:rPr>
        <w:t>высшего образования</w:t>
      </w:r>
    </w:p>
    <w:p w14:paraId="257A9408" w14:textId="77777777" w:rsidR="005F7138" w:rsidRPr="005978DF" w:rsidRDefault="005F7138" w:rsidP="005F7138">
      <w:pPr>
        <w:adjustRightInd w:val="0"/>
        <w:ind w:right="-284"/>
        <w:jc w:val="center"/>
        <w:rPr>
          <w:b/>
          <w:bCs/>
          <w:sz w:val="24"/>
          <w:szCs w:val="24"/>
          <w:lang w:eastAsia="ru-RU"/>
        </w:rPr>
      </w:pPr>
      <w:r w:rsidRPr="005978DF">
        <w:rPr>
          <w:b/>
          <w:bCs/>
          <w:sz w:val="24"/>
          <w:szCs w:val="24"/>
          <w:lang w:eastAsia="ru-RU"/>
        </w:rPr>
        <w:t xml:space="preserve">«РОССИЙСКАЯ АКАДЕМИЯ НАРОДНОГО ХОЗЯЙСТВА </w:t>
      </w:r>
      <w:r w:rsidRPr="005978DF">
        <w:rPr>
          <w:b/>
          <w:bCs/>
          <w:sz w:val="24"/>
          <w:szCs w:val="24"/>
          <w:lang w:eastAsia="ru-RU"/>
        </w:rPr>
        <w:br/>
        <w:t xml:space="preserve">И ГОСУДАРСТВЕННОЙ СЛУЖБЫ </w:t>
      </w:r>
    </w:p>
    <w:p w14:paraId="6A8DCB7F" w14:textId="77777777" w:rsidR="005F7138" w:rsidRPr="005978DF" w:rsidRDefault="005F7138" w:rsidP="005F7138">
      <w:pPr>
        <w:adjustRightInd w:val="0"/>
        <w:ind w:right="-284"/>
        <w:jc w:val="center"/>
        <w:rPr>
          <w:b/>
          <w:bCs/>
          <w:sz w:val="24"/>
          <w:szCs w:val="24"/>
          <w:lang w:eastAsia="ru-RU"/>
        </w:rPr>
      </w:pPr>
      <w:r w:rsidRPr="005978DF">
        <w:rPr>
          <w:b/>
          <w:bCs/>
          <w:sz w:val="24"/>
          <w:szCs w:val="24"/>
          <w:lang w:eastAsia="ru-RU"/>
        </w:rPr>
        <w:t xml:space="preserve">ПРИ ПРЕЗИДЕНТЕ РОССИЙСКОЙ ФЕДЕРАЦИИ» </w:t>
      </w:r>
    </w:p>
    <w:p w14:paraId="5CC4CA1C" w14:textId="77777777" w:rsidR="005F7138" w:rsidRPr="005978DF" w:rsidRDefault="005F7138" w:rsidP="005F7138">
      <w:pPr>
        <w:jc w:val="center"/>
        <w:rPr>
          <w:sz w:val="24"/>
          <w:szCs w:val="24"/>
          <w:u w:val="single"/>
          <w:lang w:eastAsia="ru-RU"/>
        </w:rPr>
      </w:pPr>
    </w:p>
    <w:p w14:paraId="048A817F" w14:textId="77777777" w:rsidR="005F7138" w:rsidRPr="005978DF" w:rsidRDefault="005F7138" w:rsidP="005F7138">
      <w:pPr>
        <w:adjustRightInd w:val="0"/>
        <w:spacing w:line="360" w:lineRule="auto"/>
        <w:jc w:val="center"/>
        <w:rPr>
          <w:rFonts w:eastAsia="MS Mincho"/>
          <w:b/>
          <w:sz w:val="24"/>
          <w:szCs w:val="24"/>
          <w:lang w:eastAsia="ru-RU"/>
        </w:rPr>
      </w:pPr>
      <w:r w:rsidRPr="005978DF">
        <w:rPr>
          <w:rFonts w:eastAsia="MS Mincho"/>
          <w:b/>
          <w:sz w:val="24"/>
          <w:szCs w:val="24"/>
          <w:lang w:eastAsia="ru-RU"/>
        </w:rPr>
        <w:t>НИЖЕГОРОДСКИЙ ИНСТИТУТ УПРАВЛЕНИЯ – филиал РАНХиГС</w:t>
      </w:r>
    </w:p>
    <w:p w14:paraId="50969923" w14:textId="77777777" w:rsidR="005F7138" w:rsidRPr="005978DF" w:rsidRDefault="005F7138" w:rsidP="005F7138">
      <w:pPr>
        <w:adjustRightInd w:val="0"/>
        <w:spacing w:line="360" w:lineRule="auto"/>
        <w:jc w:val="center"/>
        <w:rPr>
          <w:sz w:val="28"/>
          <w:szCs w:val="26"/>
          <w:lang w:eastAsia="ru-RU"/>
        </w:rPr>
      </w:pPr>
    </w:p>
    <w:p w14:paraId="3C7DAFCD" w14:textId="77777777" w:rsidR="005F7138" w:rsidRPr="005978DF" w:rsidRDefault="005F7138" w:rsidP="005F7138">
      <w:pPr>
        <w:adjustRightInd w:val="0"/>
        <w:spacing w:line="276" w:lineRule="auto"/>
        <w:jc w:val="center"/>
        <w:rPr>
          <w:sz w:val="26"/>
          <w:szCs w:val="24"/>
          <w:lang w:eastAsia="ru-RU"/>
        </w:rPr>
      </w:pPr>
      <w:r w:rsidRPr="005978DF">
        <w:rPr>
          <w:sz w:val="26"/>
          <w:szCs w:val="24"/>
          <w:lang w:eastAsia="ru-RU"/>
        </w:rPr>
        <w:t>Факультет управления</w:t>
      </w:r>
    </w:p>
    <w:p w14:paraId="3CCE2E61" w14:textId="77777777" w:rsidR="005F7138" w:rsidRPr="005978DF" w:rsidRDefault="005F7138" w:rsidP="005F7138">
      <w:pPr>
        <w:adjustRightInd w:val="0"/>
        <w:spacing w:line="276" w:lineRule="auto"/>
        <w:jc w:val="center"/>
        <w:rPr>
          <w:sz w:val="26"/>
          <w:szCs w:val="24"/>
          <w:lang w:eastAsia="ru-RU"/>
        </w:rPr>
      </w:pPr>
      <w:r w:rsidRPr="005978DF">
        <w:rPr>
          <w:sz w:val="26"/>
          <w:szCs w:val="24"/>
          <w:lang w:eastAsia="ru-RU"/>
        </w:rPr>
        <w:t>Кафедра Информатики и информационных технологий</w:t>
      </w:r>
    </w:p>
    <w:p w14:paraId="4CD61016" w14:textId="77777777" w:rsidR="005F7138" w:rsidRPr="005978DF" w:rsidRDefault="005F7138" w:rsidP="005F7138">
      <w:pPr>
        <w:adjustRightInd w:val="0"/>
        <w:spacing w:line="276" w:lineRule="auto"/>
        <w:jc w:val="center"/>
        <w:rPr>
          <w:sz w:val="26"/>
          <w:szCs w:val="24"/>
          <w:lang w:eastAsia="ru-RU"/>
        </w:rPr>
      </w:pPr>
      <w:r w:rsidRPr="005978DF">
        <w:rPr>
          <w:sz w:val="26"/>
          <w:szCs w:val="24"/>
          <w:lang w:eastAsia="ru-RU"/>
        </w:rPr>
        <w:t>Специальность: 09.04.03 Прикладная информатика</w:t>
      </w:r>
    </w:p>
    <w:p w14:paraId="4B33F575" w14:textId="77777777" w:rsidR="005F7138" w:rsidRPr="005978DF" w:rsidRDefault="005F7138" w:rsidP="005F7138">
      <w:pPr>
        <w:adjustRightInd w:val="0"/>
        <w:spacing w:line="276" w:lineRule="auto"/>
        <w:jc w:val="center"/>
        <w:rPr>
          <w:sz w:val="24"/>
          <w:szCs w:val="24"/>
          <w:lang w:eastAsia="ru-RU"/>
        </w:rPr>
      </w:pPr>
      <w:r w:rsidRPr="005978DF">
        <w:rPr>
          <w:sz w:val="26"/>
          <w:szCs w:val="24"/>
          <w:lang w:eastAsia="ru-RU"/>
        </w:rPr>
        <w:t>Корпоративные информационные системы управления</w:t>
      </w:r>
    </w:p>
    <w:p w14:paraId="235C5EB3" w14:textId="77777777" w:rsidR="005F7138" w:rsidRPr="005978DF" w:rsidRDefault="005F7138" w:rsidP="005F7138">
      <w:pPr>
        <w:adjustRightInd w:val="0"/>
        <w:spacing w:line="276" w:lineRule="auto"/>
        <w:jc w:val="both"/>
        <w:rPr>
          <w:sz w:val="26"/>
          <w:szCs w:val="24"/>
          <w:lang w:eastAsia="ru-RU"/>
        </w:rPr>
      </w:pPr>
    </w:p>
    <w:p w14:paraId="29A9C0A9" w14:textId="77777777" w:rsidR="005F7138" w:rsidRPr="005978DF" w:rsidRDefault="005F7138" w:rsidP="005F7138">
      <w:pPr>
        <w:adjustRightInd w:val="0"/>
        <w:spacing w:line="276" w:lineRule="auto"/>
        <w:jc w:val="both"/>
        <w:rPr>
          <w:sz w:val="26"/>
          <w:szCs w:val="24"/>
          <w:lang w:eastAsia="ru-RU"/>
        </w:rPr>
      </w:pPr>
    </w:p>
    <w:p w14:paraId="7050DFBE" w14:textId="77777777" w:rsidR="005F7138" w:rsidRPr="005978DF" w:rsidRDefault="005F7138" w:rsidP="005F7138">
      <w:pPr>
        <w:adjustRightInd w:val="0"/>
        <w:spacing w:line="276" w:lineRule="auto"/>
        <w:jc w:val="both"/>
        <w:rPr>
          <w:sz w:val="26"/>
          <w:szCs w:val="24"/>
          <w:lang w:eastAsia="ru-RU"/>
        </w:rPr>
      </w:pPr>
    </w:p>
    <w:p w14:paraId="69A47FBF" w14:textId="0AC316FF" w:rsidR="005F7138" w:rsidRPr="005978DF" w:rsidRDefault="00EF2E76" w:rsidP="005F7138">
      <w:pPr>
        <w:adjustRightInd w:val="0"/>
        <w:jc w:val="center"/>
        <w:rPr>
          <w:b/>
          <w:bCs/>
          <w:sz w:val="24"/>
          <w:szCs w:val="24"/>
          <w:lang w:eastAsia="ru-RU"/>
        </w:rPr>
      </w:pPr>
      <w:r>
        <w:rPr>
          <w:b/>
          <w:bCs/>
          <w:sz w:val="24"/>
          <w:szCs w:val="24"/>
          <w:lang w:eastAsia="ru-RU"/>
        </w:rPr>
        <w:t>ДОКЛАД</w:t>
      </w:r>
    </w:p>
    <w:p w14:paraId="66C5A8D0" w14:textId="77777777" w:rsidR="005F7138" w:rsidRPr="005978DF" w:rsidRDefault="005F7138" w:rsidP="005F7138">
      <w:pPr>
        <w:adjustRightInd w:val="0"/>
        <w:jc w:val="center"/>
        <w:rPr>
          <w:i/>
          <w:sz w:val="16"/>
          <w:szCs w:val="16"/>
          <w:lang w:eastAsia="ru-RU"/>
        </w:rPr>
      </w:pPr>
    </w:p>
    <w:tbl>
      <w:tblPr>
        <w:tblStyle w:val="ae"/>
        <w:tblW w:w="103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8619"/>
      </w:tblGrid>
      <w:tr w:rsidR="005F7138" w:rsidRPr="005978DF" w14:paraId="7751860A" w14:textId="77777777" w:rsidTr="00EF2E76">
        <w:tc>
          <w:tcPr>
            <w:tcW w:w="1701" w:type="dxa"/>
            <w:hideMark/>
          </w:tcPr>
          <w:p w14:paraId="47EA1904" w14:textId="77777777" w:rsidR="005F7138" w:rsidRDefault="005F7138" w:rsidP="00EF2E76">
            <w:pPr>
              <w:spacing w:line="276" w:lineRule="auto"/>
              <w:ind w:left="-142" w:right="-108"/>
              <w:jc w:val="right"/>
              <w:rPr>
                <w:bCs/>
                <w:sz w:val="24"/>
                <w:szCs w:val="24"/>
              </w:rPr>
            </w:pPr>
            <w:r w:rsidRPr="005978DF">
              <w:rPr>
                <w:bCs/>
                <w:sz w:val="24"/>
                <w:szCs w:val="24"/>
              </w:rPr>
              <w:t>по дисциплине:</w:t>
            </w:r>
          </w:p>
          <w:p w14:paraId="14CD6B1E" w14:textId="2ACBA55E" w:rsidR="00EF2E76" w:rsidRPr="00EF2E76" w:rsidRDefault="00EF2E76" w:rsidP="00EF2E76">
            <w:pPr>
              <w:spacing w:line="276" w:lineRule="auto"/>
              <w:ind w:left="-142" w:right="-108"/>
              <w:jc w:val="right"/>
              <w:rPr>
                <w:bCs/>
                <w:sz w:val="24"/>
                <w:szCs w:val="24"/>
                <w:lang w:val="en-US"/>
              </w:rPr>
            </w:pPr>
            <w:r>
              <w:rPr>
                <w:bCs/>
                <w:sz w:val="24"/>
                <w:szCs w:val="24"/>
              </w:rPr>
              <w:t>на тему</w:t>
            </w:r>
            <w:r>
              <w:rPr>
                <w:bCs/>
                <w:sz w:val="24"/>
                <w:szCs w:val="24"/>
                <w:lang w:val="en-US"/>
              </w:rPr>
              <w:t>:</w:t>
            </w:r>
          </w:p>
          <w:p w14:paraId="7ACE860B" w14:textId="77777777" w:rsidR="005F7138" w:rsidRPr="005978DF" w:rsidRDefault="005F7138" w:rsidP="00183B3D">
            <w:pPr>
              <w:spacing w:line="276" w:lineRule="auto"/>
              <w:ind w:left="-142" w:right="-108"/>
              <w:jc w:val="center"/>
              <w:rPr>
                <w:bCs/>
                <w:sz w:val="24"/>
                <w:szCs w:val="24"/>
              </w:rPr>
            </w:pPr>
          </w:p>
        </w:tc>
        <w:tc>
          <w:tcPr>
            <w:tcW w:w="8619" w:type="dxa"/>
            <w:hideMark/>
          </w:tcPr>
          <w:p w14:paraId="4A155512" w14:textId="77777777" w:rsidR="005F7138" w:rsidRDefault="00EF2E76" w:rsidP="00EF2E76">
            <w:pPr>
              <w:spacing w:line="276" w:lineRule="auto"/>
              <w:rPr>
                <w:sz w:val="26"/>
              </w:rPr>
            </w:pPr>
            <w:r w:rsidRPr="00EF2E76">
              <w:rPr>
                <w:sz w:val="26"/>
              </w:rPr>
              <w:t>Основы национальной безопасности</w:t>
            </w:r>
          </w:p>
          <w:p w14:paraId="5FF93ACC" w14:textId="3AA73B5D" w:rsidR="00EF2E76" w:rsidRPr="005978DF" w:rsidRDefault="00EF2E76" w:rsidP="00EF2E76">
            <w:pPr>
              <w:spacing w:line="276" w:lineRule="auto"/>
              <w:rPr>
                <w:sz w:val="26"/>
              </w:rPr>
            </w:pPr>
            <w:r w:rsidRPr="00EF2E76">
              <w:rPr>
                <w:sz w:val="26"/>
              </w:rPr>
              <w:t>Военные конфликты во второй половине XX - первой четверти XXI вв.</w:t>
            </w:r>
          </w:p>
        </w:tc>
      </w:tr>
      <w:tr w:rsidR="005F7138" w:rsidRPr="005978DF" w14:paraId="6CAB1EFC" w14:textId="77777777" w:rsidTr="00EF2E76">
        <w:tc>
          <w:tcPr>
            <w:tcW w:w="1701" w:type="dxa"/>
          </w:tcPr>
          <w:p w14:paraId="0D9016FC" w14:textId="77777777" w:rsidR="005F7138" w:rsidRPr="005978DF" w:rsidRDefault="005F7138" w:rsidP="00183B3D">
            <w:pPr>
              <w:spacing w:line="276" w:lineRule="auto"/>
              <w:ind w:left="-142" w:right="-108"/>
              <w:jc w:val="center"/>
              <w:rPr>
                <w:sz w:val="24"/>
                <w:szCs w:val="24"/>
                <w:u w:val="single"/>
              </w:rPr>
            </w:pPr>
          </w:p>
        </w:tc>
        <w:tc>
          <w:tcPr>
            <w:tcW w:w="8619" w:type="dxa"/>
          </w:tcPr>
          <w:p w14:paraId="6BCE8402" w14:textId="77777777" w:rsidR="005F7138" w:rsidRPr="005978DF" w:rsidRDefault="005F7138" w:rsidP="00183B3D">
            <w:pPr>
              <w:spacing w:line="276" w:lineRule="auto"/>
              <w:rPr>
                <w:sz w:val="24"/>
                <w:szCs w:val="24"/>
                <w:u w:val="single"/>
              </w:rPr>
            </w:pPr>
          </w:p>
        </w:tc>
      </w:tr>
      <w:tr w:rsidR="005F7138" w:rsidRPr="005978DF" w14:paraId="72EF381F" w14:textId="77777777" w:rsidTr="00EF2E76">
        <w:tc>
          <w:tcPr>
            <w:tcW w:w="1701" w:type="dxa"/>
          </w:tcPr>
          <w:p w14:paraId="7BD096DD" w14:textId="77777777" w:rsidR="005F7138" w:rsidRPr="005978DF" w:rsidRDefault="005F7138" w:rsidP="00183B3D">
            <w:pPr>
              <w:spacing w:line="276" w:lineRule="auto"/>
              <w:jc w:val="center"/>
              <w:rPr>
                <w:sz w:val="24"/>
                <w:szCs w:val="24"/>
                <w:u w:val="single"/>
              </w:rPr>
            </w:pPr>
          </w:p>
        </w:tc>
        <w:tc>
          <w:tcPr>
            <w:tcW w:w="8619" w:type="dxa"/>
          </w:tcPr>
          <w:p w14:paraId="0C389D17" w14:textId="77777777" w:rsidR="005F7138" w:rsidRPr="005978DF" w:rsidRDefault="005F7138" w:rsidP="00183B3D">
            <w:pPr>
              <w:spacing w:line="276" w:lineRule="auto"/>
              <w:rPr>
                <w:sz w:val="24"/>
                <w:szCs w:val="24"/>
                <w:u w:val="single"/>
              </w:rPr>
            </w:pPr>
          </w:p>
        </w:tc>
      </w:tr>
      <w:tr w:rsidR="005F7138" w:rsidRPr="005978DF" w14:paraId="1FFB26A6" w14:textId="77777777" w:rsidTr="00EF2E76">
        <w:tc>
          <w:tcPr>
            <w:tcW w:w="1701" w:type="dxa"/>
          </w:tcPr>
          <w:p w14:paraId="5E48E303" w14:textId="77777777" w:rsidR="005F7138" w:rsidRPr="005978DF" w:rsidRDefault="005F7138" w:rsidP="00183B3D">
            <w:pPr>
              <w:spacing w:line="276" w:lineRule="auto"/>
              <w:jc w:val="center"/>
              <w:rPr>
                <w:sz w:val="24"/>
                <w:szCs w:val="24"/>
                <w:u w:val="single"/>
              </w:rPr>
            </w:pPr>
          </w:p>
        </w:tc>
        <w:tc>
          <w:tcPr>
            <w:tcW w:w="8619" w:type="dxa"/>
          </w:tcPr>
          <w:p w14:paraId="2D39DDB5" w14:textId="77777777" w:rsidR="005F7138" w:rsidRPr="005978DF" w:rsidRDefault="005F7138" w:rsidP="00183B3D">
            <w:pPr>
              <w:spacing w:line="276" w:lineRule="auto"/>
              <w:rPr>
                <w:sz w:val="24"/>
                <w:szCs w:val="24"/>
                <w:u w:val="single"/>
              </w:rPr>
            </w:pPr>
          </w:p>
        </w:tc>
      </w:tr>
    </w:tbl>
    <w:p w14:paraId="01066322" w14:textId="77777777" w:rsidR="005F7138" w:rsidRPr="005978DF" w:rsidRDefault="005F7138" w:rsidP="005F7138">
      <w:pPr>
        <w:jc w:val="center"/>
        <w:rPr>
          <w:sz w:val="24"/>
          <w:szCs w:val="24"/>
          <w:u w:val="single"/>
          <w:lang w:eastAsia="ru-RU"/>
        </w:rPr>
      </w:pPr>
    </w:p>
    <w:p w14:paraId="6D15C4FF" w14:textId="77777777" w:rsidR="005F7138" w:rsidRPr="005978DF" w:rsidRDefault="005F7138" w:rsidP="005F7138">
      <w:pPr>
        <w:jc w:val="center"/>
        <w:rPr>
          <w:sz w:val="24"/>
          <w:szCs w:val="24"/>
          <w:u w:val="single"/>
          <w:lang w:eastAsia="ru-RU"/>
        </w:rPr>
      </w:pPr>
    </w:p>
    <w:tbl>
      <w:tblPr>
        <w:tblStyle w:val="ae"/>
        <w:tblW w:w="1063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4"/>
        <w:gridCol w:w="236"/>
        <w:gridCol w:w="5595"/>
      </w:tblGrid>
      <w:tr w:rsidR="005F7138" w:rsidRPr="005978DF" w14:paraId="19D90C67" w14:textId="77777777" w:rsidTr="00183B3D">
        <w:tc>
          <w:tcPr>
            <w:tcW w:w="4804" w:type="dxa"/>
          </w:tcPr>
          <w:p w14:paraId="77336CEF" w14:textId="77777777" w:rsidR="005F7138" w:rsidRPr="005978DF" w:rsidRDefault="005F7138" w:rsidP="00EF2E76">
            <w:pPr>
              <w:rPr>
                <w:sz w:val="24"/>
                <w:szCs w:val="24"/>
              </w:rPr>
            </w:pPr>
          </w:p>
        </w:tc>
        <w:tc>
          <w:tcPr>
            <w:tcW w:w="236" w:type="dxa"/>
          </w:tcPr>
          <w:p w14:paraId="0AE713C6" w14:textId="77777777" w:rsidR="005F7138" w:rsidRPr="005978DF" w:rsidRDefault="005F7138" w:rsidP="00183B3D">
            <w:pPr>
              <w:jc w:val="center"/>
              <w:rPr>
                <w:sz w:val="24"/>
                <w:szCs w:val="24"/>
                <w:u w:val="single"/>
              </w:rPr>
            </w:pPr>
          </w:p>
        </w:tc>
        <w:tc>
          <w:tcPr>
            <w:tcW w:w="5595" w:type="dxa"/>
            <w:hideMark/>
          </w:tcPr>
          <w:p w14:paraId="5DEE4BA6" w14:textId="77777777" w:rsidR="005F7138" w:rsidRPr="005978DF" w:rsidRDefault="005F7138" w:rsidP="00183B3D">
            <w:pPr>
              <w:jc w:val="center"/>
              <w:rPr>
                <w:b/>
                <w:bCs/>
                <w:sz w:val="24"/>
                <w:szCs w:val="24"/>
              </w:rPr>
            </w:pPr>
            <w:r w:rsidRPr="005978DF">
              <w:rPr>
                <w:b/>
                <w:bCs/>
                <w:sz w:val="24"/>
                <w:szCs w:val="24"/>
              </w:rPr>
              <w:t xml:space="preserve">АВТОР </w:t>
            </w:r>
          </w:p>
        </w:tc>
      </w:tr>
      <w:tr w:rsidR="005F7138" w:rsidRPr="005978DF" w14:paraId="5D4DCEBC" w14:textId="77777777" w:rsidTr="00183B3D">
        <w:tc>
          <w:tcPr>
            <w:tcW w:w="4804" w:type="dxa"/>
          </w:tcPr>
          <w:p w14:paraId="36BD90E1" w14:textId="77777777" w:rsidR="005F7138" w:rsidRPr="005978DF" w:rsidRDefault="005F7138" w:rsidP="00183B3D">
            <w:pPr>
              <w:rPr>
                <w:sz w:val="24"/>
              </w:rPr>
            </w:pPr>
          </w:p>
        </w:tc>
        <w:tc>
          <w:tcPr>
            <w:tcW w:w="236" w:type="dxa"/>
          </w:tcPr>
          <w:p w14:paraId="216BC9D4" w14:textId="77777777" w:rsidR="005F7138" w:rsidRPr="005978DF" w:rsidRDefault="005F7138" w:rsidP="00183B3D">
            <w:pPr>
              <w:jc w:val="center"/>
              <w:rPr>
                <w:sz w:val="26"/>
                <w:u w:val="single"/>
              </w:rPr>
            </w:pPr>
          </w:p>
        </w:tc>
        <w:tc>
          <w:tcPr>
            <w:tcW w:w="5595" w:type="dxa"/>
            <w:hideMark/>
          </w:tcPr>
          <w:p w14:paraId="3F2A856F" w14:textId="77777777" w:rsidR="005F7138" w:rsidRPr="005978DF" w:rsidRDefault="005F7138" w:rsidP="00183B3D">
            <w:pPr>
              <w:rPr>
                <w:sz w:val="24"/>
              </w:rPr>
            </w:pPr>
            <w:r w:rsidRPr="005978DF">
              <w:rPr>
                <w:sz w:val="24"/>
                <w:szCs w:val="24"/>
              </w:rPr>
              <w:t>Обучающийся 3 курса группы Ик-731</w:t>
            </w:r>
          </w:p>
        </w:tc>
      </w:tr>
      <w:tr w:rsidR="005F7138" w:rsidRPr="005978DF" w14:paraId="4FD65ECF" w14:textId="77777777" w:rsidTr="00183B3D">
        <w:tc>
          <w:tcPr>
            <w:tcW w:w="4804" w:type="dxa"/>
          </w:tcPr>
          <w:p w14:paraId="0D00F338" w14:textId="77777777" w:rsidR="005F7138" w:rsidRPr="005978DF" w:rsidRDefault="005F7138" w:rsidP="00183B3D">
            <w:pPr>
              <w:rPr>
                <w:sz w:val="24"/>
                <w:szCs w:val="24"/>
              </w:rPr>
            </w:pPr>
          </w:p>
        </w:tc>
        <w:tc>
          <w:tcPr>
            <w:tcW w:w="236" w:type="dxa"/>
          </w:tcPr>
          <w:p w14:paraId="787F548D" w14:textId="77777777" w:rsidR="005F7138" w:rsidRPr="005978DF" w:rsidRDefault="005F7138" w:rsidP="00183B3D">
            <w:pPr>
              <w:jc w:val="center"/>
              <w:rPr>
                <w:sz w:val="26"/>
                <w:u w:val="single"/>
              </w:rPr>
            </w:pPr>
          </w:p>
        </w:tc>
        <w:tc>
          <w:tcPr>
            <w:tcW w:w="5595" w:type="dxa"/>
            <w:hideMark/>
          </w:tcPr>
          <w:p w14:paraId="47DBA1AE" w14:textId="77777777" w:rsidR="005F7138" w:rsidRPr="005978DF" w:rsidRDefault="005F7138" w:rsidP="00183B3D">
            <w:pPr>
              <w:rPr>
                <w:sz w:val="24"/>
              </w:rPr>
            </w:pPr>
            <w:r w:rsidRPr="005978DF">
              <w:rPr>
                <w:sz w:val="24"/>
                <w:szCs w:val="24"/>
              </w:rPr>
              <w:t>Заочной формы обучения</w:t>
            </w:r>
          </w:p>
        </w:tc>
      </w:tr>
      <w:tr w:rsidR="005F7138" w:rsidRPr="005978DF" w14:paraId="30F0CCD5" w14:textId="77777777" w:rsidTr="00183B3D">
        <w:tc>
          <w:tcPr>
            <w:tcW w:w="4804" w:type="dxa"/>
          </w:tcPr>
          <w:p w14:paraId="6E0019CA" w14:textId="77777777" w:rsidR="005F7138" w:rsidRPr="005978DF" w:rsidRDefault="005F7138" w:rsidP="00183B3D">
            <w:pPr>
              <w:jc w:val="center"/>
              <w:rPr>
                <w:rFonts w:ascii="Tahoma" w:hAnsi="Tahoma"/>
                <w:i/>
                <w:iCs/>
                <w:color w:val="414751"/>
                <w:sz w:val="16"/>
                <w:szCs w:val="16"/>
              </w:rPr>
            </w:pPr>
          </w:p>
        </w:tc>
        <w:tc>
          <w:tcPr>
            <w:tcW w:w="236" w:type="dxa"/>
          </w:tcPr>
          <w:p w14:paraId="14EA5E7C" w14:textId="77777777" w:rsidR="005F7138" w:rsidRPr="005978DF" w:rsidRDefault="005F7138" w:rsidP="00183B3D">
            <w:pPr>
              <w:jc w:val="center"/>
              <w:rPr>
                <w:sz w:val="24"/>
                <w:szCs w:val="24"/>
                <w:u w:val="single"/>
              </w:rPr>
            </w:pPr>
          </w:p>
        </w:tc>
        <w:tc>
          <w:tcPr>
            <w:tcW w:w="5595" w:type="dxa"/>
          </w:tcPr>
          <w:p w14:paraId="7E377783" w14:textId="77777777" w:rsidR="005F7138" w:rsidRPr="005978DF" w:rsidRDefault="005F7138" w:rsidP="00183B3D">
            <w:pPr>
              <w:jc w:val="center"/>
              <w:rPr>
                <w:sz w:val="24"/>
              </w:rPr>
            </w:pPr>
          </w:p>
        </w:tc>
      </w:tr>
      <w:tr w:rsidR="005F7138" w:rsidRPr="005978DF" w14:paraId="0773AC3E" w14:textId="77777777" w:rsidTr="00183B3D">
        <w:tc>
          <w:tcPr>
            <w:tcW w:w="4804" w:type="dxa"/>
          </w:tcPr>
          <w:p w14:paraId="20EEE51E" w14:textId="77777777" w:rsidR="005F7138" w:rsidRPr="005978DF" w:rsidRDefault="005F7138" w:rsidP="00183B3D">
            <w:pPr>
              <w:rPr>
                <w:sz w:val="24"/>
                <w:szCs w:val="24"/>
              </w:rPr>
            </w:pPr>
          </w:p>
        </w:tc>
        <w:tc>
          <w:tcPr>
            <w:tcW w:w="236" w:type="dxa"/>
          </w:tcPr>
          <w:p w14:paraId="07D86C4B" w14:textId="77777777" w:rsidR="005F7138" w:rsidRPr="005978DF" w:rsidRDefault="005F7138" w:rsidP="00183B3D">
            <w:pPr>
              <w:jc w:val="center"/>
              <w:rPr>
                <w:sz w:val="26"/>
                <w:u w:val="single"/>
              </w:rPr>
            </w:pPr>
          </w:p>
        </w:tc>
        <w:tc>
          <w:tcPr>
            <w:tcW w:w="5595" w:type="dxa"/>
            <w:hideMark/>
          </w:tcPr>
          <w:p w14:paraId="14BF3C29" w14:textId="41AF7F30" w:rsidR="005F7138" w:rsidRPr="005978DF" w:rsidRDefault="005F7138" w:rsidP="00183B3D">
            <w:pPr>
              <w:rPr>
                <w:sz w:val="24"/>
              </w:rPr>
            </w:pPr>
            <w:r w:rsidRPr="005978DF">
              <w:rPr>
                <w:sz w:val="24"/>
                <w:szCs w:val="24"/>
              </w:rPr>
              <w:t>_____________</w:t>
            </w:r>
            <w:r>
              <w:rPr>
                <w:sz w:val="24"/>
                <w:szCs w:val="24"/>
              </w:rPr>
              <w:t xml:space="preserve">Соколов Д.А. </w:t>
            </w:r>
          </w:p>
        </w:tc>
      </w:tr>
      <w:tr w:rsidR="005F7138" w:rsidRPr="005978DF" w14:paraId="183DCEBF" w14:textId="77777777" w:rsidTr="00183B3D">
        <w:tc>
          <w:tcPr>
            <w:tcW w:w="4804" w:type="dxa"/>
          </w:tcPr>
          <w:p w14:paraId="7BA3749A" w14:textId="77777777" w:rsidR="005F7138" w:rsidRPr="005978DF" w:rsidRDefault="005F7138" w:rsidP="00183B3D">
            <w:pPr>
              <w:jc w:val="center"/>
              <w:rPr>
                <w:sz w:val="16"/>
                <w:szCs w:val="16"/>
              </w:rPr>
            </w:pPr>
          </w:p>
        </w:tc>
        <w:tc>
          <w:tcPr>
            <w:tcW w:w="236" w:type="dxa"/>
          </w:tcPr>
          <w:p w14:paraId="48BD2CFC" w14:textId="77777777" w:rsidR="005F7138" w:rsidRPr="005978DF" w:rsidRDefault="005F7138" w:rsidP="00183B3D">
            <w:pPr>
              <w:jc w:val="center"/>
              <w:rPr>
                <w:sz w:val="24"/>
                <w:szCs w:val="24"/>
                <w:u w:val="single"/>
              </w:rPr>
            </w:pPr>
          </w:p>
        </w:tc>
        <w:tc>
          <w:tcPr>
            <w:tcW w:w="5595" w:type="dxa"/>
            <w:hideMark/>
          </w:tcPr>
          <w:p w14:paraId="1C738EE6" w14:textId="77777777" w:rsidR="005F7138" w:rsidRPr="005978DF" w:rsidRDefault="005F7138" w:rsidP="00183B3D">
            <w:pPr>
              <w:jc w:val="center"/>
              <w:rPr>
                <w:sz w:val="16"/>
                <w:szCs w:val="16"/>
              </w:rPr>
            </w:pPr>
            <w:r w:rsidRPr="005978DF">
              <w:rPr>
                <w:i/>
                <w:iCs/>
                <w:sz w:val="16"/>
                <w:szCs w:val="16"/>
              </w:rPr>
              <w:t>(</w:t>
            </w:r>
            <w:proofErr w:type="gramStart"/>
            <w:r w:rsidRPr="005978DF">
              <w:rPr>
                <w:i/>
                <w:iCs/>
                <w:sz w:val="16"/>
                <w:szCs w:val="16"/>
              </w:rPr>
              <w:t xml:space="preserve">подпись)   </w:t>
            </w:r>
            <w:proofErr w:type="gramEnd"/>
            <w:r w:rsidRPr="005978DF">
              <w:rPr>
                <w:i/>
                <w:iCs/>
                <w:sz w:val="16"/>
                <w:szCs w:val="16"/>
              </w:rPr>
              <w:t xml:space="preserve">                                    (фамилия, инициалы)</w:t>
            </w:r>
          </w:p>
        </w:tc>
      </w:tr>
      <w:tr w:rsidR="005F7138" w:rsidRPr="005978DF" w14:paraId="656312D4" w14:textId="77777777" w:rsidTr="00183B3D">
        <w:tc>
          <w:tcPr>
            <w:tcW w:w="4804" w:type="dxa"/>
          </w:tcPr>
          <w:p w14:paraId="163129EA" w14:textId="77777777" w:rsidR="005F7138" w:rsidRPr="005978DF" w:rsidRDefault="005F7138" w:rsidP="00183B3D">
            <w:pPr>
              <w:jc w:val="center"/>
              <w:rPr>
                <w:sz w:val="24"/>
                <w:szCs w:val="24"/>
                <w:u w:val="single"/>
              </w:rPr>
            </w:pPr>
          </w:p>
        </w:tc>
        <w:tc>
          <w:tcPr>
            <w:tcW w:w="236" w:type="dxa"/>
          </w:tcPr>
          <w:p w14:paraId="7721B625" w14:textId="77777777" w:rsidR="005F7138" w:rsidRPr="005978DF" w:rsidRDefault="005F7138" w:rsidP="00183B3D">
            <w:pPr>
              <w:jc w:val="center"/>
              <w:rPr>
                <w:sz w:val="24"/>
                <w:szCs w:val="24"/>
                <w:u w:val="single"/>
              </w:rPr>
            </w:pPr>
          </w:p>
        </w:tc>
        <w:tc>
          <w:tcPr>
            <w:tcW w:w="5595" w:type="dxa"/>
          </w:tcPr>
          <w:p w14:paraId="635595DC" w14:textId="77777777" w:rsidR="005F7138" w:rsidRPr="005978DF" w:rsidRDefault="005F7138" w:rsidP="00183B3D">
            <w:pPr>
              <w:jc w:val="center"/>
              <w:rPr>
                <w:sz w:val="24"/>
                <w:szCs w:val="24"/>
                <w:u w:val="single"/>
              </w:rPr>
            </w:pPr>
          </w:p>
        </w:tc>
      </w:tr>
      <w:tr w:rsidR="00417556" w:rsidRPr="005978DF" w14:paraId="4C9106D4" w14:textId="77777777" w:rsidTr="00183B3D">
        <w:trPr>
          <w:gridAfter w:val="1"/>
          <w:wAfter w:w="5595" w:type="dxa"/>
        </w:trPr>
        <w:tc>
          <w:tcPr>
            <w:tcW w:w="4804" w:type="dxa"/>
          </w:tcPr>
          <w:p w14:paraId="24D63D2A" w14:textId="77777777" w:rsidR="00417556" w:rsidRPr="005978DF" w:rsidRDefault="00417556" w:rsidP="00183B3D">
            <w:pPr>
              <w:jc w:val="center"/>
              <w:rPr>
                <w:b/>
                <w:bCs/>
                <w:sz w:val="24"/>
                <w:szCs w:val="24"/>
              </w:rPr>
            </w:pPr>
          </w:p>
        </w:tc>
        <w:tc>
          <w:tcPr>
            <w:tcW w:w="236" w:type="dxa"/>
          </w:tcPr>
          <w:p w14:paraId="49F5282F" w14:textId="77777777" w:rsidR="00417556" w:rsidRPr="005978DF" w:rsidRDefault="00417556" w:rsidP="00183B3D">
            <w:pPr>
              <w:jc w:val="center"/>
              <w:rPr>
                <w:sz w:val="24"/>
                <w:szCs w:val="24"/>
                <w:u w:val="single"/>
              </w:rPr>
            </w:pPr>
          </w:p>
        </w:tc>
      </w:tr>
      <w:tr w:rsidR="00417556" w:rsidRPr="005978DF" w14:paraId="4EAD5F91" w14:textId="77777777" w:rsidTr="00183B3D">
        <w:trPr>
          <w:gridAfter w:val="1"/>
          <w:wAfter w:w="5595" w:type="dxa"/>
        </w:trPr>
        <w:tc>
          <w:tcPr>
            <w:tcW w:w="4804" w:type="dxa"/>
          </w:tcPr>
          <w:p w14:paraId="72BFC37C" w14:textId="77777777" w:rsidR="00417556" w:rsidRPr="005978DF" w:rsidRDefault="00417556" w:rsidP="00183B3D">
            <w:pPr>
              <w:rPr>
                <w:sz w:val="24"/>
              </w:rPr>
            </w:pPr>
          </w:p>
        </w:tc>
        <w:tc>
          <w:tcPr>
            <w:tcW w:w="236" w:type="dxa"/>
          </w:tcPr>
          <w:p w14:paraId="41BB6F65" w14:textId="77777777" w:rsidR="00417556" w:rsidRPr="005978DF" w:rsidRDefault="00417556" w:rsidP="00183B3D">
            <w:pPr>
              <w:rPr>
                <w:sz w:val="26"/>
                <w:u w:val="single"/>
                <w:lang w:val="en-US"/>
              </w:rPr>
            </w:pPr>
          </w:p>
        </w:tc>
      </w:tr>
      <w:tr w:rsidR="00417556" w:rsidRPr="005978DF" w14:paraId="749514B8" w14:textId="77777777" w:rsidTr="00183B3D">
        <w:trPr>
          <w:gridAfter w:val="1"/>
          <w:wAfter w:w="5595" w:type="dxa"/>
        </w:trPr>
        <w:tc>
          <w:tcPr>
            <w:tcW w:w="4804" w:type="dxa"/>
          </w:tcPr>
          <w:p w14:paraId="6C380A66" w14:textId="77777777" w:rsidR="00417556" w:rsidRPr="005978DF" w:rsidRDefault="00417556" w:rsidP="00183B3D">
            <w:pPr>
              <w:jc w:val="center"/>
              <w:rPr>
                <w:sz w:val="16"/>
                <w:szCs w:val="16"/>
              </w:rPr>
            </w:pPr>
          </w:p>
        </w:tc>
        <w:tc>
          <w:tcPr>
            <w:tcW w:w="236" w:type="dxa"/>
          </w:tcPr>
          <w:p w14:paraId="3CF3EB42" w14:textId="77777777" w:rsidR="00417556" w:rsidRPr="005978DF" w:rsidRDefault="00417556" w:rsidP="00183B3D">
            <w:pPr>
              <w:rPr>
                <w:sz w:val="24"/>
                <w:szCs w:val="24"/>
                <w:u w:val="single"/>
                <w:lang w:val="en-US"/>
              </w:rPr>
            </w:pPr>
          </w:p>
        </w:tc>
      </w:tr>
      <w:tr w:rsidR="00417556" w:rsidRPr="005978DF" w14:paraId="77FAE441" w14:textId="77777777" w:rsidTr="00183B3D">
        <w:trPr>
          <w:gridAfter w:val="1"/>
          <w:wAfter w:w="5595" w:type="dxa"/>
        </w:trPr>
        <w:tc>
          <w:tcPr>
            <w:tcW w:w="4804" w:type="dxa"/>
          </w:tcPr>
          <w:p w14:paraId="1648DD91" w14:textId="77777777" w:rsidR="00417556" w:rsidRPr="005978DF" w:rsidRDefault="00417556" w:rsidP="00183B3D">
            <w:pPr>
              <w:jc w:val="center"/>
              <w:rPr>
                <w:i/>
                <w:iCs/>
                <w:sz w:val="16"/>
                <w:szCs w:val="16"/>
              </w:rPr>
            </w:pPr>
          </w:p>
        </w:tc>
        <w:tc>
          <w:tcPr>
            <w:tcW w:w="236" w:type="dxa"/>
          </w:tcPr>
          <w:p w14:paraId="0468CDEF" w14:textId="77777777" w:rsidR="00417556" w:rsidRPr="005978DF" w:rsidRDefault="00417556" w:rsidP="00183B3D">
            <w:pPr>
              <w:jc w:val="center"/>
              <w:rPr>
                <w:sz w:val="24"/>
                <w:szCs w:val="24"/>
                <w:u w:val="single"/>
              </w:rPr>
            </w:pPr>
          </w:p>
        </w:tc>
      </w:tr>
      <w:tr w:rsidR="00417556" w:rsidRPr="005978DF" w14:paraId="12C6A9E2" w14:textId="77777777" w:rsidTr="00183B3D">
        <w:trPr>
          <w:gridAfter w:val="1"/>
          <w:wAfter w:w="5595" w:type="dxa"/>
        </w:trPr>
        <w:tc>
          <w:tcPr>
            <w:tcW w:w="4804" w:type="dxa"/>
          </w:tcPr>
          <w:p w14:paraId="6F138500" w14:textId="77777777" w:rsidR="00417556" w:rsidRPr="005978DF" w:rsidRDefault="00417556" w:rsidP="00183B3D">
            <w:pPr>
              <w:jc w:val="center"/>
              <w:rPr>
                <w:rFonts w:ascii="Tahoma" w:hAnsi="Tahoma"/>
                <w:i/>
                <w:iCs/>
                <w:color w:val="414751"/>
                <w:sz w:val="16"/>
                <w:szCs w:val="16"/>
              </w:rPr>
            </w:pPr>
          </w:p>
        </w:tc>
        <w:tc>
          <w:tcPr>
            <w:tcW w:w="236" w:type="dxa"/>
          </w:tcPr>
          <w:p w14:paraId="5AE246B6" w14:textId="77777777" w:rsidR="00417556" w:rsidRPr="005978DF" w:rsidRDefault="00417556" w:rsidP="00183B3D">
            <w:pPr>
              <w:jc w:val="center"/>
              <w:rPr>
                <w:sz w:val="24"/>
                <w:szCs w:val="24"/>
                <w:u w:val="single"/>
              </w:rPr>
            </w:pPr>
          </w:p>
        </w:tc>
      </w:tr>
      <w:tr w:rsidR="00417556" w:rsidRPr="005978DF" w14:paraId="06F8639C" w14:textId="77777777" w:rsidTr="00183B3D">
        <w:trPr>
          <w:gridAfter w:val="1"/>
          <w:wAfter w:w="5595" w:type="dxa"/>
        </w:trPr>
        <w:tc>
          <w:tcPr>
            <w:tcW w:w="4804" w:type="dxa"/>
          </w:tcPr>
          <w:p w14:paraId="6A6FFF1E" w14:textId="77777777" w:rsidR="00417556" w:rsidRPr="005978DF" w:rsidRDefault="00417556" w:rsidP="00183B3D">
            <w:pPr>
              <w:jc w:val="center"/>
              <w:rPr>
                <w:rFonts w:ascii="Tahoma" w:hAnsi="Tahoma"/>
                <w:i/>
                <w:iCs/>
                <w:color w:val="414751"/>
                <w:sz w:val="16"/>
                <w:szCs w:val="16"/>
              </w:rPr>
            </w:pPr>
          </w:p>
        </w:tc>
        <w:tc>
          <w:tcPr>
            <w:tcW w:w="236" w:type="dxa"/>
          </w:tcPr>
          <w:p w14:paraId="659B0EB1" w14:textId="77777777" w:rsidR="00417556" w:rsidRPr="005978DF" w:rsidRDefault="00417556" w:rsidP="00183B3D">
            <w:pPr>
              <w:jc w:val="center"/>
              <w:rPr>
                <w:sz w:val="24"/>
                <w:szCs w:val="24"/>
                <w:u w:val="single"/>
              </w:rPr>
            </w:pPr>
          </w:p>
        </w:tc>
      </w:tr>
      <w:tr w:rsidR="00417556" w:rsidRPr="005978DF" w14:paraId="0D322BC7" w14:textId="77777777" w:rsidTr="00183B3D">
        <w:trPr>
          <w:gridAfter w:val="1"/>
          <w:wAfter w:w="5595" w:type="dxa"/>
        </w:trPr>
        <w:tc>
          <w:tcPr>
            <w:tcW w:w="4804" w:type="dxa"/>
          </w:tcPr>
          <w:p w14:paraId="02121198" w14:textId="77777777" w:rsidR="00417556" w:rsidRPr="005978DF" w:rsidRDefault="00417556" w:rsidP="00183B3D">
            <w:pPr>
              <w:rPr>
                <w:sz w:val="24"/>
                <w:szCs w:val="24"/>
              </w:rPr>
            </w:pPr>
          </w:p>
        </w:tc>
        <w:tc>
          <w:tcPr>
            <w:tcW w:w="236" w:type="dxa"/>
          </w:tcPr>
          <w:p w14:paraId="0A39B75C" w14:textId="77777777" w:rsidR="00417556" w:rsidRPr="005978DF" w:rsidRDefault="00417556" w:rsidP="00183B3D">
            <w:pPr>
              <w:jc w:val="center"/>
              <w:rPr>
                <w:sz w:val="26"/>
                <w:u w:val="single"/>
              </w:rPr>
            </w:pPr>
          </w:p>
        </w:tc>
      </w:tr>
      <w:tr w:rsidR="00417556" w:rsidRPr="005978DF" w14:paraId="17F17632" w14:textId="77777777" w:rsidTr="00183B3D">
        <w:trPr>
          <w:gridAfter w:val="1"/>
          <w:wAfter w:w="5595" w:type="dxa"/>
        </w:trPr>
        <w:tc>
          <w:tcPr>
            <w:tcW w:w="4804" w:type="dxa"/>
          </w:tcPr>
          <w:p w14:paraId="58C628BD" w14:textId="77777777" w:rsidR="00417556" w:rsidRPr="005978DF" w:rsidRDefault="00417556" w:rsidP="00183B3D">
            <w:pPr>
              <w:jc w:val="center"/>
              <w:rPr>
                <w:sz w:val="16"/>
                <w:szCs w:val="16"/>
              </w:rPr>
            </w:pPr>
          </w:p>
        </w:tc>
        <w:tc>
          <w:tcPr>
            <w:tcW w:w="236" w:type="dxa"/>
          </w:tcPr>
          <w:p w14:paraId="4515C462" w14:textId="77777777" w:rsidR="00417556" w:rsidRPr="005978DF" w:rsidRDefault="00417556" w:rsidP="00183B3D">
            <w:pPr>
              <w:jc w:val="center"/>
              <w:rPr>
                <w:sz w:val="24"/>
                <w:szCs w:val="24"/>
                <w:u w:val="single"/>
              </w:rPr>
            </w:pPr>
          </w:p>
        </w:tc>
      </w:tr>
    </w:tbl>
    <w:p w14:paraId="25502D2A" w14:textId="77777777" w:rsidR="005F7138" w:rsidRPr="005978DF" w:rsidRDefault="005F7138" w:rsidP="005F7138">
      <w:pPr>
        <w:spacing w:line="276" w:lineRule="auto"/>
        <w:jc w:val="center"/>
        <w:rPr>
          <w:sz w:val="24"/>
          <w:szCs w:val="24"/>
          <w:lang w:eastAsia="ru-RU"/>
        </w:rPr>
      </w:pPr>
    </w:p>
    <w:p w14:paraId="0FE1654D" w14:textId="77777777" w:rsidR="005F7138" w:rsidRPr="005978DF" w:rsidRDefault="005F7138" w:rsidP="005F7138">
      <w:pPr>
        <w:spacing w:line="276" w:lineRule="auto"/>
        <w:jc w:val="center"/>
        <w:rPr>
          <w:sz w:val="24"/>
          <w:szCs w:val="24"/>
          <w:lang w:eastAsia="ru-RU"/>
        </w:rPr>
      </w:pPr>
    </w:p>
    <w:p w14:paraId="54F7E18F" w14:textId="77777777" w:rsidR="005F7138" w:rsidRPr="005978DF" w:rsidRDefault="005F7138" w:rsidP="005F7138">
      <w:pPr>
        <w:spacing w:line="276" w:lineRule="auto"/>
        <w:jc w:val="center"/>
        <w:rPr>
          <w:sz w:val="24"/>
          <w:szCs w:val="24"/>
          <w:lang w:val="en-US" w:eastAsia="ru-RU"/>
        </w:rPr>
      </w:pPr>
    </w:p>
    <w:p w14:paraId="449519B1" w14:textId="77777777" w:rsidR="005F7138" w:rsidRPr="005978DF" w:rsidRDefault="005F7138" w:rsidP="005F7138">
      <w:pPr>
        <w:spacing w:line="276" w:lineRule="auto"/>
        <w:jc w:val="center"/>
        <w:rPr>
          <w:sz w:val="24"/>
          <w:szCs w:val="24"/>
          <w:lang w:val="en-US" w:eastAsia="ru-RU"/>
        </w:rPr>
      </w:pPr>
    </w:p>
    <w:p w14:paraId="270786F9" w14:textId="029A1164" w:rsidR="005F7138" w:rsidRDefault="005F7138" w:rsidP="005F7138">
      <w:pPr>
        <w:spacing w:line="276" w:lineRule="auto"/>
        <w:jc w:val="center"/>
        <w:rPr>
          <w:sz w:val="24"/>
          <w:szCs w:val="24"/>
          <w:lang w:val="en-US" w:eastAsia="ru-RU"/>
        </w:rPr>
      </w:pPr>
    </w:p>
    <w:p w14:paraId="3D4AE6D9" w14:textId="77777777" w:rsidR="00417556" w:rsidRPr="005978DF" w:rsidRDefault="00417556" w:rsidP="005F7138">
      <w:pPr>
        <w:spacing w:line="276" w:lineRule="auto"/>
        <w:jc w:val="center"/>
        <w:rPr>
          <w:sz w:val="24"/>
          <w:szCs w:val="24"/>
          <w:lang w:val="en-US" w:eastAsia="ru-RU"/>
        </w:rPr>
      </w:pPr>
    </w:p>
    <w:p w14:paraId="1B7D8C1F" w14:textId="77777777" w:rsidR="005F7138" w:rsidRPr="005978DF" w:rsidRDefault="005F7138" w:rsidP="005F7138">
      <w:pPr>
        <w:spacing w:line="276" w:lineRule="auto"/>
        <w:rPr>
          <w:sz w:val="24"/>
          <w:szCs w:val="24"/>
          <w:lang w:val="en-US" w:eastAsia="ru-RU"/>
        </w:rPr>
      </w:pPr>
    </w:p>
    <w:p w14:paraId="5411C385" w14:textId="7AD55975" w:rsidR="006C2096" w:rsidRDefault="005F7138" w:rsidP="008757C4">
      <w:pPr>
        <w:jc w:val="center"/>
        <w:rPr>
          <w:sz w:val="24"/>
          <w:szCs w:val="24"/>
          <w:lang w:val="en-US" w:eastAsia="ru-RU"/>
        </w:rPr>
      </w:pPr>
      <w:r w:rsidRPr="005978DF">
        <w:rPr>
          <w:sz w:val="24"/>
          <w:szCs w:val="24"/>
          <w:lang w:eastAsia="ru-RU"/>
        </w:rPr>
        <w:t xml:space="preserve">Нижний Новгород, </w:t>
      </w:r>
      <w:bookmarkStart w:id="2" w:name="_Toc441146753"/>
      <w:r w:rsidRPr="005978DF">
        <w:rPr>
          <w:sz w:val="24"/>
          <w:szCs w:val="24"/>
          <w:lang w:eastAsia="ru-RU"/>
        </w:rPr>
        <w:t>2026 г.</w:t>
      </w:r>
      <w:bookmarkEnd w:id="0"/>
      <w:bookmarkEnd w:id="2"/>
    </w:p>
    <w:p w14:paraId="458A6A2F"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lastRenderedPageBreak/>
        <w:t>Военные конфликты во второй половине XX - первой четверти XXI вв.</w:t>
      </w:r>
    </w:p>
    <w:p w14:paraId="437C0456"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1. Вступление</w:t>
      </w:r>
    </w:p>
    <w:p w14:paraId="07BF3D39"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Вторая половина XX века и первая четверть XXI века стали периодом, когда человечество избежало новой мировой войны, но не избавилось от вооруженных конфликтов. После 1945 года крупные державы, прежде всего СССР и США, не вступали в прямую полномасштабную войну друг с другом, потому что в мире возник фактор ядерного сдерживания. Однако противостояние между ними продолжалось в форме холодной войны, политического давления, гонки вооружений, поддержки союзников и участия в локальных конфликтах.</w:t>
      </w:r>
    </w:p>
    <w:p w14:paraId="4E9C6F59" w14:textId="46DD81C2" w:rsidR="008757C4" w:rsidRPr="008757C4" w:rsidRDefault="001B385B" w:rsidP="008757C4">
      <w:pPr>
        <w:spacing w:line="360" w:lineRule="auto"/>
        <w:ind w:firstLine="709"/>
        <w:jc w:val="both"/>
        <w:rPr>
          <w:sz w:val="28"/>
          <w:szCs w:val="28"/>
          <w:lang w:eastAsia="ru-RU"/>
        </w:rPr>
      </w:pPr>
      <w:r>
        <w:rPr>
          <w:sz w:val="28"/>
          <w:szCs w:val="28"/>
          <w:lang w:eastAsia="ru-RU"/>
        </w:rPr>
        <w:t>К</w:t>
      </w:r>
      <w:r w:rsidR="008757C4" w:rsidRPr="008757C4">
        <w:rPr>
          <w:sz w:val="28"/>
          <w:szCs w:val="28"/>
          <w:lang w:eastAsia="ru-RU"/>
        </w:rPr>
        <w:t xml:space="preserve">онфликты второй половины XX века: Корейская война, войны в Индокитае, Суэцкий кризис, Карибский кризис, война во Вьетнаме, ввод советских войск в Афганистан, а также конфликты конца XX - начала XXI века, включая войны на Балканах, арабо-израильские войны и гражданскую войну в Сирии. Это показывает, что тема военных конфликтов является важной частью изучения современной истории. </w:t>
      </w:r>
    </w:p>
    <w:p w14:paraId="626899A6"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Главная особенность этого периода состоит в том, что войны всё чаще имели ограниченный, локальный или региональный характер. Формально они происходили на территории отдельных государств, но на практике затрагивали интересы крупных мировых центров силы. Поэтому многие конфликты второй половины XX века нельзя рассматривать только как внутренние войны. Они были связаны с глобальной политикой, борьбой идеологий, распадом колониальных империй, борьбой за ресурсы, влияние и безопасность.</w:t>
      </w:r>
    </w:p>
    <w:p w14:paraId="37131D9F" w14:textId="7DDC9796" w:rsidR="00D330EB" w:rsidRDefault="00D330EB">
      <w:pPr>
        <w:widowControl/>
        <w:autoSpaceDE/>
        <w:autoSpaceDN/>
        <w:spacing w:after="160" w:line="278" w:lineRule="auto"/>
        <w:rPr>
          <w:sz w:val="28"/>
          <w:szCs w:val="28"/>
          <w:lang w:eastAsia="ru-RU"/>
        </w:rPr>
      </w:pPr>
      <w:r>
        <w:rPr>
          <w:sz w:val="28"/>
          <w:szCs w:val="28"/>
          <w:lang w:eastAsia="ru-RU"/>
        </w:rPr>
        <w:br w:type="page"/>
      </w:r>
    </w:p>
    <w:p w14:paraId="73642849"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lastRenderedPageBreak/>
        <w:t>2. Основные понятия</w:t>
      </w:r>
    </w:p>
    <w:p w14:paraId="646A7C51"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Перед тем как говорить о конкретных войнах, важно определить основные понятия.</w:t>
      </w:r>
    </w:p>
    <w:p w14:paraId="64301CBF" w14:textId="77777777" w:rsidR="008757C4" w:rsidRPr="008757C4" w:rsidRDefault="008757C4" w:rsidP="008757C4">
      <w:pPr>
        <w:spacing w:line="360" w:lineRule="auto"/>
        <w:ind w:firstLine="709"/>
        <w:jc w:val="both"/>
        <w:rPr>
          <w:sz w:val="28"/>
          <w:szCs w:val="28"/>
          <w:lang w:eastAsia="ru-RU"/>
        </w:rPr>
      </w:pPr>
      <w:r w:rsidRPr="008757C4">
        <w:rPr>
          <w:b/>
          <w:bCs/>
          <w:sz w:val="28"/>
          <w:szCs w:val="28"/>
          <w:lang w:eastAsia="ru-RU"/>
        </w:rPr>
        <w:t>Военный конфликт</w:t>
      </w:r>
      <w:r w:rsidRPr="008757C4">
        <w:rPr>
          <w:sz w:val="28"/>
          <w:szCs w:val="28"/>
          <w:lang w:eastAsia="ru-RU"/>
        </w:rPr>
        <w:t xml:space="preserve"> </w:t>
      </w:r>
      <w:proofErr w:type="gramStart"/>
      <w:r w:rsidRPr="008757C4">
        <w:rPr>
          <w:sz w:val="28"/>
          <w:szCs w:val="28"/>
          <w:lang w:eastAsia="ru-RU"/>
        </w:rPr>
        <w:t>- это</w:t>
      </w:r>
      <w:proofErr w:type="gramEnd"/>
      <w:r w:rsidRPr="008757C4">
        <w:rPr>
          <w:sz w:val="28"/>
          <w:szCs w:val="28"/>
          <w:lang w:eastAsia="ru-RU"/>
        </w:rPr>
        <w:t xml:space="preserve"> форма разрешения межгосударственных или внутригосударственных противоречий с применением военной силы. Такое определение дается в военном словаре Министерства обороны Российской Федерации. Оно подчеркивает, что военный конфликт может быть как между государствами, так и внутри одного государства. </w:t>
      </w:r>
    </w:p>
    <w:p w14:paraId="24CBA5C1" w14:textId="77777777" w:rsidR="008757C4" w:rsidRPr="008757C4" w:rsidRDefault="008757C4" w:rsidP="008757C4">
      <w:pPr>
        <w:spacing w:line="360" w:lineRule="auto"/>
        <w:ind w:firstLine="709"/>
        <w:jc w:val="both"/>
        <w:rPr>
          <w:sz w:val="28"/>
          <w:szCs w:val="28"/>
          <w:lang w:eastAsia="ru-RU"/>
        </w:rPr>
      </w:pPr>
      <w:r w:rsidRPr="008757C4">
        <w:rPr>
          <w:b/>
          <w:bCs/>
          <w:sz w:val="28"/>
          <w:szCs w:val="28"/>
          <w:lang w:eastAsia="ru-RU"/>
        </w:rPr>
        <w:t>Локальная война</w:t>
      </w:r>
      <w:r w:rsidRPr="008757C4">
        <w:rPr>
          <w:sz w:val="28"/>
          <w:szCs w:val="28"/>
          <w:lang w:eastAsia="ru-RU"/>
        </w:rPr>
        <w:t xml:space="preserve"> </w:t>
      </w:r>
      <w:proofErr w:type="gramStart"/>
      <w:r w:rsidRPr="008757C4">
        <w:rPr>
          <w:sz w:val="28"/>
          <w:szCs w:val="28"/>
          <w:lang w:eastAsia="ru-RU"/>
        </w:rPr>
        <w:t>- это</w:t>
      </w:r>
      <w:proofErr w:type="gramEnd"/>
      <w:r w:rsidRPr="008757C4">
        <w:rPr>
          <w:sz w:val="28"/>
          <w:szCs w:val="28"/>
          <w:lang w:eastAsia="ru-RU"/>
        </w:rPr>
        <w:t xml:space="preserve"> вооруженный конфликт, ограниченный по территории, количеству участников и политическим целям. Например, Корейская война или война во Вьетнаме формально проходили в конкретных регионах, но за ними стояло противостояние более крупных сил.</w:t>
      </w:r>
    </w:p>
    <w:p w14:paraId="33A292D7" w14:textId="77777777" w:rsidR="008757C4" w:rsidRPr="008757C4" w:rsidRDefault="008757C4" w:rsidP="008757C4">
      <w:pPr>
        <w:spacing w:line="360" w:lineRule="auto"/>
        <w:ind w:firstLine="709"/>
        <w:jc w:val="both"/>
        <w:rPr>
          <w:sz w:val="28"/>
          <w:szCs w:val="28"/>
          <w:lang w:eastAsia="ru-RU"/>
        </w:rPr>
      </w:pPr>
      <w:r w:rsidRPr="008757C4">
        <w:rPr>
          <w:b/>
          <w:bCs/>
          <w:sz w:val="28"/>
          <w:szCs w:val="28"/>
          <w:lang w:eastAsia="ru-RU"/>
        </w:rPr>
        <w:t>Региональный конфликт</w:t>
      </w:r>
      <w:r w:rsidRPr="008757C4">
        <w:rPr>
          <w:sz w:val="28"/>
          <w:szCs w:val="28"/>
          <w:lang w:eastAsia="ru-RU"/>
        </w:rPr>
        <w:t xml:space="preserve"> </w:t>
      </w:r>
      <w:proofErr w:type="gramStart"/>
      <w:r w:rsidRPr="008757C4">
        <w:rPr>
          <w:sz w:val="28"/>
          <w:szCs w:val="28"/>
          <w:lang w:eastAsia="ru-RU"/>
        </w:rPr>
        <w:t>- это</w:t>
      </w:r>
      <w:proofErr w:type="gramEnd"/>
      <w:r w:rsidRPr="008757C4">
        <w:rPr>
          <w:sz w:val="28"/>
          <w:szCs w:val="28"/>
          <w:lang w:eastAsia="ru-RU"/>
        </w:rPr>
        <w:t xml:space="preserve"> конфликт, который влияет на безопасность целого региона. Например, арабо-израильские войны затрагивали не только Израиль и арабские государства, но и всю систему отношений на Ближнем Востоке.</w:t>
      </w:r>
    </w:p>
    <w:p w14:paraId="7EE7FEA5" w14:textId="77777777" w:rsidR="008757C4" w:rsidRPr="008757C4" w:rsidRDefault="008757C4" w:rsidP="008757C4">
      <w:pPr>
        <w:spacing w:line="360" w:lineRule="auto"/>
        <w:ind w:firstLine="709"/>
        <w:jc w:val="both"/>
        <w:rPr>
          <w:sz w:val="28"/>
          <w:szCs w:val="28"/>
          <w:lang w:eastAsia="ru-RU"/>
        </w:rPr>
      </w:pPr>
      <w:r w:rsidRPr="008757C4">
        <w:rPr>
          <w:b/>
          <w:bCs/>
          <w:sz w:val="28"/>
          <w:szCs w:val="28"/>
          <w:lang w:eastAsia="ru-RU"/>
        </w:rPr>
        <w:t>Гражданская война</w:t>
      </w:r>
      <w:r w:rsidRPr="008757C4">
        <w:rPr>
          <w:sz w:val="28"/>
          <w:szCs w:val="28"/>
          <w:lang w:eastAsia="ru-RU"/>
        </w:rPr>
        <w:t xml:space="preserve"> </w:t>
      </w:r>
      <w:proofErr w:type="gramStart"/>
      <w:r w:rsidRPr="008757C4">
        <w:rPr>
          <w:sz w:val="28"/>
          <w:szCs w:val="28"/>
          <w:lang w:eastAsia="ru-RU"/>
        </w:rPr>
        <w:t>- это</w:t>
      </w:r>
      <w:proofErr w:type="gramEnd"/>
      <w:r w:rsidRPr="008757C4">
        <w:rPr>
          <w:sz w:val="28"/>
          <w:szCs w:val="28"/>
          <w:lang w:eastAsia="ru-RU"/>
        </w:rPr>
        <w:t xml:space="preserve"> вооруженная борьба внутри одного государства между различными политическими, этническими, религиозными или социальными группами. Однако во второй половине XX века гражданские войны часто становились международными по своему значению, потому что внешние державы поддерживали одну из сторон.</w:t>
      </w:r>
    </w:p>
    <w:p w14:paraId="2520F727"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Таким образом, в изучаемый период граница между внутренним и международным конфликтом часто размывалась. Война могла начинаться как внутренний кризис, но затем превращаться в часть глобального противостояния.</w:t>
      </w:r>
    </w:p>
    <w:p w14:paraId="7CB66CB4" w14:textId="78E73047" w:rsidR="008757C4" w:rsidRPr="008757C4" w:rsidRDefault="008757C4" w:rsidP="008757C4">
      <w:pPr>
        <w:spacing w:line="360" w:lineRule="auto"/>
        <w:ind w:firstLine="709"/>
        <w:jc w:val="both"/>
        <w:rPr>
          <w:sz w:val="28"/>
          <w:szCs w:val="28"/>
          <w:lang w:eastAsia="ru-RU"/>
        </w:rPr>
      </w:pPr>
    </w:p>
    <w:p w14:paraId="09CA58E5" w14:textId="77777777" w:rsidR="006D3C0A" w:rsidRDefault="006D3C0A">
      <w:pPr>
        <w:widowControl/>
        <w:autoSpaceDE/>
        <w:autoSpaceDN/>
        <w:spacing w:after="160" w:line="278" w:lineRule="auto"/>
        <w:rPr>
          <w:b/>
          <w:bCs/>
          <w:sz w:val="28"/>
          <w:szCs w:val="28"/>
          <w:lang w:eastAsia="ru-RU"/>
        </w:rPr>
      </w:pPr>
      <w:r>
        <w:rPr>
          <w:b/>
          <w:bCs/>
          <w:sz w:val="28"/>
          <w:szCs w:val="28"/>
          <w:lang w:eastAsia="ru-RU"/>
        </w:rPr>
        <w:br w:type="page"/>
      </w:r>
    </w:p>
    <w:p w14:paraId="7D7537EA" w14:textId="1BDD09B6"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lastRenderedPageBreak/>
        <w:t>3. Причины военных конфликтов периода</w:t>
      </w:r>
    </w:p>
    <w:p w14:paraId="14EEF609"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Военные конфликты второй половины XX - первой четверти XXI века имели разные причины, но можно выделить несколько основных групп.</w:t>
      </w:r>
    </w:p>
    <w:p w14:paraId="2E616BA5"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3.1. Идеологическое противостояние</w:t>
      </w:r>
    </w:p>
    <w:p w14:paraId="6A6B7181"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После Второй мировой войны мир оказался разделен на два крупных политических блока. С одной стороны был социалистический лагерь во главе с СССР, с другой - капиталистический блок во главе с США. Это противостояние получило название холодной войны.</w:t>
      </w:r>
    </w:p>
    <w:p w14:paraId="36EE5687"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Холодная война редко переходила в прямое столкновение между СССР и США, но проявлялась через поддержку союзников, военные базы, поставки оружия, политическое давление и участие в локальных конфликтах. Корейская война, война во Вьетнаме и Афганская война стали примерами того, как региональные конфликты оказывались связаны с глобальным противостоянием.</w:t>
      </w:r>
    </w:p>
    <w:p w14:paraId="707A4BC3"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3.2. Распад колониальной системы</w:t>
      </w:r>
    </w:p>
    <w:p w14:paraId="1EB96610"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После 1945 года начался быстрый распад колониальных империй. Многие страны Азии и Африки получили независимость, но новые государства часто сталкивались с внутренними противоречиями: борьбой за власть, слабостью институтов, этническими конфликтами, экономической зависимостью от бывших метрополий.</w:t>
      </w:r>
    </w:p>
    <w:p w14:paraId="498D2EC8"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 результате деколонизация нередко сопровождалась вооруженной борьбой. Конфликты во Вьетнаме, Лаосе, Камбодже, Алжире, Анголе и других странах были связаны не только с борьбой за независимость, но и с выбором дальнейшего политического курса.</w:t>
      </w:r>
    </w:p>
    <w:p w14:paraId="4848869F"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3.3. Борьба за геополитическое влияние</w:t>
      </w:r>
    </w:p>
    <w:p w14:paraId="2161650B"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Многие конфликты возникали из-за стремления государств контролировать важные территории, транспортные пути, военные базы и зоны влияния. Особенно это касалось Ближнего Востока, Центральной Азии, Балкан и регионов, где пересекались интересы крупных держав.</w:t>
      </w:r>
    </w:p>
    <w:p w14:paraId="306E2453"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Например, Афганистан имел важное стратегическое положение рядом </w:t>
      </w:r>
      <w:r w:rsidRPr="008757C4">
        <w:rPr>
          <w:sz w:val="28"/>
          <w:szCs w:val="28"/>
          <w:lang w:eastAsia="ru-RU"/>
        </w:rPr>
        <w:lastRenderedPageBreak/>
        <w:t>с южными границами СССР. Ближний Восток был важен из-за нефти, транспортных коммуникаций и религиозно-политического значения региона.</w:t>
      </w:r>
    </w:p>
    <w:p w14:paraId="0C744904"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3.4. Этнические и религиозные противоречия</w:t>
      </w:r>
    </w:p>
    <w:p w14:paraId="6421CF28"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После распада многонациональных государств или ослабления центральной власти часто усиливались этнические и религиозные конфликты. Это особенно заметно на примере войн на Балканах в 1990-е годы, конфликтов на постсоветском пространстве, гражданских войн в Африке и на Ближнем Востоке.</w:t>
      </w:r>
    </w:p>
    <w:p w14:paraId="42C3C8C9"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3.5. Внешнее вмешательство</w:t>
      </w:r>
    </w:p>
    <w:p w14:paraId="6BFAADBF"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Во многих конфликтах внешние силы поддерживали одну из сторон: поставляли оружие, финансировали движения, направляли советников, вводили войска или участвовали в международных операциях. Из-за этого локальные конфликты становились затяжными и трудными для урегулирования.</w:t>
      </w:r>
    </w:p>
    <w:p w14:paraId="0AE860FD" w14:textId="58340CBA" w:rsidR="008757C4" w:rsidRPr="008757C4" w:rsidRDefault="008757C4" w:rsidP="008757C4">
      <w:pPr>
        <w:spacing w:line="360" w:lineRule="auto"/>
        <w:ind w:firstLine="709"/>
        <w:jc w:val="both"/>
        <w:rPr>
          <w:sz w:val="28"/>
          <w:szCs w:val="28"/>
          <w:lang w:eastAsia="ru-RU"/>
        </w:rPr>
      </w:pPr>
    </w:p>
    <w:p w14:paraId="0FDD9345"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4. Общий обзор военных конфликтов периода</w:t>
      </w:r>
    </w:p>
    <w:p w14:paraId="42676AE0"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Во второй половине XX века можно выделить несколько крупных групп конфликтов.</w:t>
      </w:r>
    </w:p>
    <w:p w14:paraId="147BDEAE"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4.1. Конфликты холодной войны</w:t>
      </w:r>
    </w:p>
    <w:p w14:paraId="6F1A81BD"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К этой группе относятся Корейская война 1950-1953 гг., война во Вьетнаме, кризисы в Берлине, Карибский кризис, войны в Индокитае и Афганская война. Эти конфликты были связаны с противостоянием двух систем.</w:t>
      </w:r>
    </w:p>
    <w:p w14:paraId="66F02944"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Корейская война показала, что после Второй мировой войны мир может оказаться на грани крупного международного столкновения. Война во Вьетнаме стала примером длительной войны, где военные действия сочетались с борьбой за политическое влияние и массовым антивоенным движением. Афганская война стала одним из наиболее тяжелых конфликтов позднего периода холодной войны.</w:t>
      </w:r>
    </w:p>
    <w:p w14:paraId="798C06BF" w14:textId="77777777" w:rsidR="00996FF0" w:rsidRDefault="00996FF0" w:rsidP="008757C4">
      <w:pPr>
        <w:spacing w:line="360" w:lineRule="auto"/>
        <w:ind w:firstLine="709"/>
        <w:jc w:val="both"/>
        <w:rPr>
          <w:b/>
          <w:bCs/>
          <w:sz w:val="28"/>
          <w:szCs w:val="28"/>
          <w:lang w:eastAsia="ru-RU"/>
        </w:rPr>
      </w:pPr>
    </w:p>
    <w:p w14:paraId="266C0E6A" w14:textId="1E889A16"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4.2. Конфликты на Ближнем Востоке</w:t>
      </w:r>
    </w:p>
    <w:p w14:paraId="1A71C3E3"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Ближний Восток стал одним из самых конфликтных регионов мира. Здесь происходили арабо-израильские войны, Суэцкий кризис, кризисы в Персидском заливе, гражданская война в Сирии и другие вооруженные столкновения. Федеральная программа по истории отдельно выделяет палестинскую проблему, Суэцкий конфликт, арабо-израильские войны, «арабскую весну» и гражданскую войну в Сирии. </w:t>
      </w:r>
    </w:p>
    <w:p w14:paraId="1974AAF7"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Причинами конфликтов в этом регионе стали территориальные споры, религиозные противоречия, борьба за политическое лидерство, нефть, влияние внешних держав и проблема государственного устройства.</w:t>
      </w:r>
    </w:p>
    <w:p w14:paraId="2BCF94DB"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4.3. Конфликты после распада социалистического блока</w:t>
      </w:r>
    </w:p>
    <w:p w14:paraId="558E6834"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 конце XX века произошел распад социалистической системы и СССР. Это привело к изменению международного порядка. В некоторых регионах распад прежних государственных структур сопровождался вооруженными конфликтами. Наиболее ярким примером стали войны на Балканах после распада Югославии.</w:t>
      </w:r>
    </w:p>
    <w:p w14:paraId="53407A24"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Эти войны показали, что исчезновение глобального противостояния СССР и США не означает автоматического наступления мира. На первый план вышли этнические, национальные и территориальные противоречия.</w:t>
      </w:r>
    </w:p>
    <w:p w14:paraId="05CEDD09" w14:textId="118FC141" w:rsidR="006E0B0B" w:rsidRPr="006E0B0B" w:rsidRDefault="008757C4" w:rsidP="006E0B0B">
      <w:pPr>
        <w:spacing w:line="360" w:lineRule="auto"/>
        <w:ind w:firstLine="709"/>
        <w:jc w:val="both"/>
        <w:rPr>
          <w:b/>
          <w:bCs/>
          <w:sz w:val="28"/>
          <w:szCs w:val="28"/>
          <w:lang w:eastAsia="ru-RU"/>
        </w:rPr>
      </w:pPr>
      <w:r w:rsidRPr="008757C4">
        <w:rPr>
          <w:b/>
          <w:bCs/>
          <w:sz w:val="28"/>
          <w:szCs w:val="28"/>
          <w:lang w:eastAsia="ru-RU"/>
        </w:rPr>
        <w:t>4.4. Конфликты первой четверти XXI века</w:t>
      </w:r>
    </w:p>
    <w:p w14:paraId="32F0776B" w14:textId="081AF7CB" w:rsidR="006E0B0B" w:rsidRPr="006E0B0B" w:rsidRDefault="006E0B0B" w:rsidP="00C656C5">
      <w:pPr>
        <w:spacing w:line="360" w:lineRule="auto"/>
        <w:ind w:firstLine="709"/>
        <w:jc w:val="both"/>
        <w:rPr>
          <w:sz w:val="28"/>
          <w:szCs w:val="28"/>
          <w:lang w:eastAsia="ru-RU"/>
        </w:rPr>
      </w:pPr>
      <w:r w:rsidRPr="006E0B0B">
        <w:rPr>
          <w:sz w:val="28"/>
          <w:szCs w:val="28"/>
          <w:lang w:eastAsia="ru-RU"/>
        </w:rPr>
        <w:t>В первой четверти XXI века военные конфликты стали более сложными по своему характеру. Если во второй половине XX века многие войны были связаны прежде всего с холодной войной и противостоянием СССР и США, то в XXI веке на первый план вышли другие факторы: международный терроризм, борьба за влияние в отдельных регионах, распад государственных институтов, внутренние гражданские противоречия, санкционное давление, информационное противоборство и вмешательство внешних сил.</w:t>
      </w:r>
    </w:p>
    <w:p w14:paraId="0D0BAA1B" w14:textId="0DA0DF3F" w:rsidR="006E0B0B" w:rsidRPr="006E0B0B" w:rsidRDefault="006E0B0B" w:rsidP="00C656C5">
      <w:pPr>
        <w:spacing w:line="360" w:lineRule="auto"/>
        <w:ind w:firstLine="709"/>
        <w:jc w:val="both"/>
        <w:rPr>
          <w:sz w:val="28"/>
          <w:szCs w:val="28"/>
          <w:lang w:eastAsia="ru-RU"/>
        </w:rPr>
      </w:pPr>
      <w:r w:rsidRPr="006E0B0B">
        <w:rPr>
          <w:sz w:val="28"/>
          <w:szCs w:val="28"/>
          <w:lang w:eastAsia="ru-RU"/>
        </w:rPr>
        <w:t xml:space="preserve">Одним из первых крупных конфликтов XXI века стала военная </w:t>
      </w:r>
      <w:r w:rsidRPr="006E0B0B">
        <w:rPr>
          <w:sz w:val="28"/>
          <w:szCs w:val="28"/>
          <w:lang w:eastAsia="ru-RU"/>
        </w:rPr>
        <w:lastRenderedPageBreak/>
        <w:t>операция в Афганистане после событий 11 сентября 2001 года. Она была связана с борьбой международной коалиции против терроризма и режима талибов. Однако в дальнейшем конфликт приобрел затяжной характер, а после вывода войск США и их союзников ситуация в Афганистане вновь стала важным фактором региональной нестабильности. В официальных материалах МИД России Афганистан рассматривается как один из значимых вопросов международной безопасности, особенно после ухода западной коалиции и усиления движения «Талибан».</w:t>
      </w:r>
    </w:p>
    <w:p w14:paraId="1B99718F" w14:textId="6FA125B6" w:rsidR="006E0B0B" w:rsidRPr="006E0B0B" w:rsidRDefault="006E0B0B" w:rsidP="00C656C5">
      <w:pPr>
        <w:spacing w:line="360" w:lineRule="auto"/>
        <w:ind w:firstLine="709"/>
        <w:jc w:val="both"/>
        <w:rPr>
          <w:sz w:val="28"/>
          <w:szCs w:val="28"/>
          <w:lang w:eastAsia="ru-RU"/>
        </w:rPr>
      </w:pPr>
      <w:r w:rsidRPr="006E0B0B">
        <w:rPr>
          <w:sz w:val="28"/>
          <w:szCs w:val="28"/>
          <w:lang w:eastAsia="ru-RU"/>
        </w:rPr>
        <w:t>Другим важным примером стала война в Ираке 2003 года. Военная операция США и их союзников против Ирака привела к разрушению прежней системы власти и длительной нестабильности в стране. Российская дипломатия официально оценивала эту военную акцию как осуществленную без достаточных международно-правовых оснований и связывала ее последствия с последующим ослаблением государственности Ирака.</w:t>
      </w:r>
    </w:p>
    <w:p w14:paraId="4BB44D3C" w14:textId="1430AF4E" w:rsidR="006E0B0B" w:rsidRPr="006E0B0B" w:rsidRDefault="006E0B0B" w:rsidP="00C656C5">
      <w:pPr>
        <w:spacing w:line="360" w:lineRule="auto"/>
        <w:ind w:firstLine="709"/>
        <w:jc w:val="both"/>
        <w:rPr>
          <w:sz w:val="28"/>
          <w:szCs w:val="28"/>
          <w:lang w:eastAsia="ru-RU"/>
        </w:rPr>
      </w:pPr>
      <w:r w:rsidRPr="006E0B0B">
        <w:rPr>
          <w:sz w:val="28"/>
          <w:szCs w:val="28"/>
          <w:lang w:eastAsia="ru-RU"/>
        </w:rPr>
        <w:t>В 2011 году начался сирийский конфликт, который стал одним из самых тяжелых конфликтов на Ближнем Востоке. Он сочетал в себе признаки гражданской войны, борьбы с терроризмом и международного противостояния. Россия в официальных заявлениях подчеркивала необходимость уважения суверенитета и территориальной целостности Сирии, а также указывала, что у сирийского кризиса нет военного решения и требуется политико-дипломатическое урегулирование.</w:t>
      </w:r>
    </w:p>
    <w:p w14:paraId="2E7F24E0" w14:textId="2AC2044D" w:rsidR="006E0B0B" w:rsidRPr="006E0B0B" w:rsidRDefault="006E0B0B" w:rsidP="00C656C5">
      <w:pPr>
        <w:spacing w:line="360" w:lineRule="auto"/>
        <w:ind w:firstLine="709"/>
        <w:jc w:val="both"/>
        <w:rPr>
          <w:sz w:val="28"/>
          <w:szCs w:val="28"/>
          <w:lang w:eastAsia="ru-RU"/>
        </w:rPr>
      </w:pPr>
      <w:r w:rsidRPr="006E0B0B">
        <w:rPr>
          <w:sz w:val="28"/>
          <w:szCs w:val="28"/>
          <w:lang w:eastAsia="ru-RU"/>
        </w:rPr>
        <w:t>К конфликтам XXI века также относится война в Ливии 2011 года. Она началась на фоне внутренних волнений и внешнего военного вмешательства. В российских официальных материалах подчеркивалось, что военная операция внешних сил в Ливии привела к тяжелым долгосрочным последствиям для государственности и безопасности региона.</w:t>
      </w:r>
    </w:p>
    <w:p w14:paraId="15EB6451" w14:textId="702BC3F4" w:rsidR="006E0B0B" w:rsidRPr="006E0B0B" w:rsidRDefault="006E0B0B" w:rsidP="00C656C5">
      <w:pPr>
        <w:spacing w:line="360" w:lineRule="auto"/>
        <w:ind w:firstLine="709"/>
        <w:jc w:val="both"/>
        <w:rPr>
          <w:sz w:val="28"/>
          <w:szCs w:val="28"/>
          <w:lang w:eastAsia="ru-RU"/>
        </w:rPr>
      </w:pPr>
      <w:r w:rsidRPr="006E0B0B">
        <w:rPr>
          <w:sz w:val="28"/>
          <w:szCs w:val="28"/>
          <w:lang w:eastAsia="ru-RU"/>
        </w:rPr>
        <w:t xml:space="preserve">Отдельно можно выделить обострение </w:t>
      </w:r>
      <w:proofErr w:type="spellStart"/>
      <w:proofErr w:type="gramStart"/>
      <w:r w:rsidRPr="006E0B0B">
        <w:rPr>
          <w:sz w:val="28"/>
          <w:szCs w:val="28"/>
          <w:lang w:eastAsia="ru-RU"/>
        </w:rPr>
        <w:t>нагорно-карабахского</w:t>
      </w:r>
      <w:proofErr w:type="spellEnd"/>
      <w:proofErr w:type="gramEnd"/>
      <w:r w:rsidRPr="006E0B0B">
        <w:rPr>
          <w:sz w:val="28"/>
          <w:szCs w:val="28"/>
          <w:lang w:eastAsia="ru-RU"/>
        </w:rPr>
        <w:t xml:space="preserve"> конфликта в 2020 году. Этот конфликт показал, что нерешенные </w:t>
      </w:r>
      <w:r w:rsidRPr="006E0B0B">
        <w:rPr>
          <w:sz w:val="28"/>
          <w:szCs w:val="28"/>
          <w:lang w:eastAsia="ru-RU"/>
        </w:rPr>
        <w:lastRenderedPageBreak/>
        <w:t xml:space="preserve">территориальные споры на постсоветском пространстве могут быстро переходить в масштабные боевые действия. МИД России отмечал, что при посредничестве России в ноябре 2020 года было достигнуто заявление о прекращении огня и всех боевых действий в зоне </w:t>
      </w:r>
      <w:proofErr w:type="spellStart"/>
      <w:proofErr w:type="gramStart"/>
      <w:r w:rsidRPr="006E0B0B">
        <w:rPr>
          <w:sz w:val="28"/>
          <w:szCs w:val="28"/>
          <w:lang w:eastAsia="ru-RU"/>
        </w:rPr>
        <w:t>нагорно-карабахского</w:t>
      </w:r>
      <w:proofErr w:type="spellEnd"/>
      <w:proofErr w:type="gramEnd"/>
      <w:r w:rsidRPr="006E0B0B">
        <w:rPr>
          <w:sz w:val="28"/>
          <w:szCs w:val="28"/>
          <w:lang w:eastAsia="ru-RU"/>
        </w:rPr>
        <w:t xml:space="preserve"> конфликта.</w:t>
      </w:r>
    </w:p>
    <w:p w14:paraId="3EFD61D0" w14:textId="5A095A81" w:rsidR="006E0B0B" w:rsidRPr="006E0B0B" w:rsidRDefault="006E0B0B" w:rsidP="00C656C5">
      <w:pPr>
        <w:spacing w:line="360" w:lineRule="auto"/>
        <w:ind w:firstLine="709"/>
        <w:jc w:val="both"/>
        <w:rPr>
          <w:sz w:val="28"/>
          <w:szCs w:val="28"/>
          <w:lang w:eastAsia="ru-RU"/>
        </w:rPr>
      </w:pPr>
      <w:r w:rsidRPr="006E0B0B">
        <w:rPr>
          <w:sz w:val="28"/>
          <w:szCs w:val="28"/>
          <w:lang w:eastAsia="ru-RU"/>
        </w:rPr>
        <w:t>Важным примером современного конфликта остается палестино-израильское противостояние, особенно обострение ситуации в секторе Газа в 2023 году. Этот конфликт показывает, что давние территориальные и политические противоречия сохраняют высокий конфликтный потенциал. МИД России в официальных заявлениях указывал на гуманитарные последствия эскалации и необходимость политического урегулирования палестино-израильского конфликта.</w:t>
      </w:r>
    </w:p>
    <w:p w14:paraId="66B9D9DA" w14:textId="5403FF32" w:rsidR="006E0B0B" w:rsidRPr="006E0B0B" w:rsidRDefault="006E0B0B" w:rsidP="00B23169">
      <w:pPr>
        <w:spacing w:line="360" w:lineRule="auto"/>
        <w:ind w:firstLine="709"/>
        <w:jc w:val="both"/>
        <w:rPr>
          <w:sz w:val="28"/>
          <w:szCs w:val="28"/>
          <w:lang w:eastAsia="ru-RU"/>
        </w:rPr>
      </w:pPr>
      <w:r w:rsidRPr="006E0B0B">
        <w:rPr>
          <w:sz w:val="28"/>
          <w:szCs w:val="28"/>
          <w:lang w:eastAsia="ru-RU"/>
        </w:rPr>
        <w:t>Одним из ключевых конфликтов первой четверти XXI века стал конфликт на территории Украины. Его предпосылками стали кризис 2014 года, вооруженное противостояние в Донбассе, проблема выполнения Минских соглашений и ухудшение отношений России с западными странами. 21 февраля 2022 года Россия признала Донецкую Народную Республику и Луганскую Народную Республику, а 24 февраля 2022 года в обращении Президента Российской Федерации было объявлено о начале специальной военной операции.</w:t>
      </w:r>
    </w:p>
    <w:p w14:paraId="01982FE2" w14:textId="3861FBD4" w:rsidR="006E0B0B" w:rsidRPr="006E0B0B" w:rsidRDefault="006E0B0B" w:rsidP="00B23169">
      <w:pPr>
        <w:spacing w:line="360" w:lineRule="auto"/>
        <w:ind w:firstLine="709"/>
        <w:jc w:val="both"/>
        <w:rPr>
          <w:sz w:val="28"/>
          <w:szCs w:val="28"/>
          <w:lang w:eastAsia="ru-RU"/>
        </w:rPr>
      </w:pPr>
      <w:r w:rsidRPr="006E0B0B">
        <w:rPr>
          <w:sz w:val="28"/>
          <w:szCs w:val="28"/>
          <w:lang w:eastAsia="ru-RU"/>
        </w:rPr>
        <w:t>Конфликт на Украине показывает характерные особенности войн XXI века: активное использование беспилотных летательных аппаратов, средств разведки, высокоточного оружия, радиоэлектронной борьбы, информационных технологий и экономического давления. Кроме того, он имеет не только военное, но и международно-политическое измерение, так как связан с отношениями России, Украины, стран НАТО и Европейского союза.</w:t>
      </w:r>
    </w:p>
    <w:p w14:paraId="2302E76B" w14:textId="4671A9E6" w:rsidR="008757C4" w:rsidRPr="008757C4" w:rsidRDefault="006E0B0B" w:rsidP="006E0B0B">
      <w:pPr>
        <w:spacing w:line="360" w:lineRule="auto"/>
        <w:ind w:firstLine="709"/>
        <w:jc w:val="both"/>
        <w:rPr>
          <w:sz w:val="28"/>
          <w:szCs w:val="28"/>
          <w:lang w:eastAsia="ru-RU"/>
        </w:rPr>
      </w:pPr>
      <w:r w:rsidRPr="006E0B0B">
        <w:rPr>
          <w:sz w:val="28"/>
          <w:szCs w:val="28"/>
          <w:lang w:eastAsia="ru-RU"/>
        </w:rPr>
        <w:t xml:space="preserve">Таким образом, конфликты первой четверти XXI века отличаются комплексным характером. Они включают не только боевые действия, но и дипломатическую борьбу, информационное противоборство, санкции, </w:t>
      </w:r>
      <w:r w:rsidRPr="006E0B0B">
        <w:rPr>
          <w:sz w:val="28"/>
          <w:szCs w:val="28"/>
          <w:lang w:eastAsia="ru-RU"/>
        </w:rPr>
        <w:lastRenderedPageBreak/>
        <w:t>гуманитарные кризисы и активное участие внешних сил. На примере Афганистана, Ирака, Сирии, Ливии, Нагорного Карабаха, палестино-израильского конфликта и конфликта на Украине видно, что современные войны редко остаются только внутренним делом одного государства. Чаще всего они затрагивают безопасность целых регионов и влияют на международный порядок.</w:t>
      </w:r>
    </w:p>
    <w:p w14:paraId="4174BA87"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5. Афганская война 1979-1989 гг. как пример конфликта периода</w:t>
      </w:r>
    </w:p>
    <w:p w14:paraId="3624B1E6"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Афганская война является одним из наиболее показательных конфликтов второй половины XX века. Она началась в условиях холодной войны и внутреннего кризиса Афганистана. С одной стороны, это был конфликт внутри афганского общества. С другой стороны, он быстро приобрел международное значение.</w:t>
      </w:r>
    </w:p>
    <w:p w14:paraId="38C98AC3"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Президентская библиотека указывает, что основные причины ввода советских войск в Афганистан заключались в стремлении обеспечить безопасность южных границ СССР и поддержать просоветскую Народно-Демократическую партию Афганистана, пришедшую к власти после Апрельской революции 1978 года. </w:t>
      </w:r>
    </w:p>
    <w:p w14:paraId="26DD3C40"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В Афганистане к власти пришло руководство, которое пыталось проводить радикальные реформы. Однако афганское общество было традиционным, религиозным и во многом феодальным по своему устройству. Насильственные методы реформ вызвали сопротивление значительной части населения. В стране началась гражданская война. Против правительства выступили исламские фундаменталистские организации и другие силы. </w:t>
      </w:r>
    </w:p>
    <w:p w14:paraId="105D1BD3"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Ситуация осложнялась тем, что Афганистан находился рядом с границами СССР. Советское руководство опасалось, что нестабильность в Афганистане может создать угрозу для южных республик Советского Союза. Кроме того, существовал риск усиления влияния США и их союзников в регионе.</w:t>
      </w:r>
    </w:p>
    <w:p w14:paraId="5F012672"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Таким образом, Афганская война возникла на пересечении трех </w:t>
      </w:r>
      <w:r w:rsidRPr="008757C4">
        <w:rPr>
          <w:sz w:val="28"/>
          <w:szCs w:val="28"/>
          <w:lang w:eastAsia="ru-RU"/>
        </w:rPr>
        <w:lastRenderedPageBreak/>
        <w:t>факторов: внутреннего кризиса Афганистана, интересов безопасности СССР и логики холодной войны.</w:t>
      </w:r>
    </w:p>
    <w:p w14:paraId="4A2CD77A" w14:textId="27142370" w:rsidR="008757C4" w:rsidRPr="008757C4" w:rsidRDefault="008757C4" w:rsidP="008757C4">
      <w:pPr>
        <w:spacing w:line="360" w:lineRule="auto"/>
        <w:ind w:firstLine="709"/>
        <w:jc w:val="both"/>
        <w:rPr>
          <w:sz w:val="28"/>
          <w:szCs w:val="28"/>
          <w:lang w:eastAsia="ru-RU"/>
        </w:rPr>
      </w:pPr>
    </w:p>
    <w:p w14:paraId="35534B06"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6. Причины Афганской войны</w:t>
      </w:r>
    </w:p>
    <w:p w14:paraId="5771E7A4"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Причины Афганской войны можно разделить на внутренние и внешние.</w:t>
      </w:r>
    </w:p>
    <w:p w14:paraId="47D05CD6"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6.1. Внутренние причины</w:t>
      </w:r>
    </w:p>
    <w:p w14:paraId="1F866AEA"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Главной внутренней причиной был политический кризис в Афганистане. После Апрельской революции 1978 года новая власть начала проводить реформы, которые воспринимались частью общества как насильственное разрушение традиционного уклада.</w:t>
      </w:r>
    </w:p>
    <w:p w14:paraId="02C05F70"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Реформы затрагивали землю, образование, религиозную сферу, систему власти. Для значительной части населения они выглядели чуждыми и навязанными сверху. В результате началось вооруженное сопротивление.</w:t>
      </w:r>
    </w:p>
    <w:p w14:paraId="291A09A8"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Кроме того, внутри самой правящей партии НДПА существовали противоречия. Борьба между различными группами афганского руководства ослабляла государство. Президентская библиотека отмечает, что события сентября 1979 года, связанные с арестом и убийством Н. </w:t>
      </w:r>
      <w:proofErr w:type="spellStart"/>
      <w:r w:rsidRPr="008757C4">
        <w:rPr>
          <w:sz w:val="28"/>
          <w:szCs w:val="28"/>
          <w:lang w:eastAsia="ru-RU"/>
        </w:rPr>
        <w:t>Тараки</w:t>
      </w:r>
      <w:proofErr w:type="spellEnd"/>
      <w:r w:rsidRPr="008757C4">
        <w:rPr>
          <w:sz w:val="28"/>
          <w:szCs w:val="28"/>
          <w:lang w:eastAsia="ru-RU"/>
        </w:rPr>
        <w:t xml:space="preserve"> по приказу Х. Амина, поставили советское руководство перед вопросом о силовом решении афганской проблемы. </w:t>
      </w:r>
    </w:p>
    <w:p w14:paraId="66F12DD3"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6.2. Внешние причины</w:t>
      </w:r>
    </w:p>
    <w:p w14:paraId="4D77E68C"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Внешней причиной была стратегическая важность Афганистана. СССР рассматривал ситуацию в этой стране как вопрос безопасности южных границ. Афганистан граничил с советскими республиками Средней Азии, поэтому развитие событий там воспринималось как потенциальная угроза.</w:t>
      </w:r>
    </w:p>
    <w:p w14:paraId="0BD45C1C"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Второй внешний фактор - холодная война. Афганистан оказался в зоне соперничества мировых сил. Поддержка разных сторон конфликта внешними игроками сделала войну более затяжной.</w:t>
      </w:r>
    </w:p>
    <w:p w14:paraId="6CDE4A14"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Третьим фактором стали просьбы афганского руководства о помощи. </w:t>
      </w:r>
      <w:r w:rsidRPr="008757C4">
        <w:rPr>
          <w:sz w:val="28"/>
          <w:szCs w:val="28"/>
          <w:lang w:eastAsia="ru-RU"/>
        </w:rPr>
        <w:lastRenderedPageBreak/>
        <w:t xml:space="preserve">По данным Президентской библиотеки, первая просьба афганского руководства о прямом военном вмешательстве последовала после мятежа в Герате в марте 1979 года, но тогда она была отклонена; всего таких просьб было около двадцати. </w:t>
      </w:r>
    </w:p>
    <w:p w14:paraId="26CCCC0A" w14:textId="4AA047B1" w:rsidR="008757C4" w:rsidRPr="008757C4" w:rsidRDefault="008757C4" w:rsidP="008757C4">
      <w:pPr>
        <w:spacing w:line="360" w:lineRule="auto"/>
        <w:ind w:firstLine="709"/>
        <w:jc w:val="both"/>
        <w:rPr>
          <w:sz w:val="28"/>
          <w:szCs w:val="28"/>
          <w:lang w:eastAsia="ru-RU"/>
        </w:rPr>
      </w:pPr>
    </w:p>
    <w:p w14:paraId="19BC6F55"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7. Ход Афганской войны</w:t>
      </w:r>
    </w:p>
    <w:p w14:paraId="6D07BF3B"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Решение о вводе войск было принято советским руководством в декабре 1979 года. Президентская библиотека сообщает, что 12 декабря 1979 года на заседании Политбюро ЦК КПСС было принято секретное постановление о вводе войск в Афганистан. </w:t>
      </w:r>
    </w:p>
    <w:p w14:paraId="5D4032D8"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24 декабря 1979 года на аэродроме Баграм высадились части советской воздушно-десантной дивизии, а 25-26 декабря туда прибыли дополнительные части. Одновременно проводилась операция «Шторм-333», направленная против главы Афганистана </w:t>
      </w:r>
      <w:proofErr w:type="spellStart"/>
      <w:r w:rsidRPr="008757C4">
        <w:rPr>
          <w:sz w:val="28"/>
          <w:szCs w:val="28"/>
          <w:lang w:eastAsia="ru-RU"/>
        </w:rPr>
        <w:t>Хафизуллы</w:t>
      </w:r>
      <w:proofErr w:type="spellEnd"/>
      <w:r w:rsidRPr="008757C4">
        <w:rPr>
          <w:sz w:val="28"/>
          <w:szCs w:val="28"/>
          <w:lang w:eastAsia="ru-RU"/>
        </w:rPr>
        <w:t xml:space="preserve"> Амина. </w:t>
      </w:r>
    </w:p>
    <w:p w14:paraId="02EB5E6A"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Боевые действия не ограничивались охраной объектов. Одной из задач советских войск стало участие совместно с афганскими частями в операциях против вооруженной оппозиции, а также борьба с караванами, которые доставляли оружие и боеприпасы из-за рубежа. </w:t>
      </w:r>
    </w:p>
    <w:p w14:paraId="1A91C919"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Условно ход войны можно разделить на несколько этапов.</w:t>
      </w:r>
    </w:p>
    <w:p w14:paraId="65DC8D96"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Первый этап: ввод войск и размещение контингента</w:t>
      </w:r>
    </w:p>
    <w:p w14:paraId="5930AB9A"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На первом этапе советские войска вошли в Афганистан, заняли ключевые объекты, аэродромы, дороги и гарнизоны. Советское руководство рассчитывало, что присутствие войск поможет стабилизировать ситуацию.</w:t>
      </w:r>
    </w:p>
    <w:p w14:paraId="3B34134E"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Однако быстро стало понятно, что конфликт глубже, чем предполагалось. Вооруженная оппозиция не была разгромлена, а война приобрела затяжной характер.</w:t>
      </w:r>
    </w:p>
    <w:p w14:paraId="57D56170"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Второй этап: активные боевые действия</w:t>
      </w:r>
    </w:p>
    <w:p w14:paraId="3007F82E"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В начале 1980-х годов советские войска участвовали в масштабных операциях против отрядов моджахедов. Особенность войны заключалась в сложных природных условиях: горная местность, труднодоступные районы, </w:t>
      </w:r>
      <w:r w:rsidRPr="008757C4">
        <w:rPr>
          <w:sz w:val="28"/>
          <w:szCs w:val="28"/>
          <w:lang w:eastAsia="ru-RU"/>
        </w:rPr>
        <w:lastRenderedPageBreak/>
        <w:t>слабая инфраструктура, граница с Пакистаном и Ираном.</w:t>
      </w:r>
    </w:p>
    <w:p w14:paraId="3CC8C52B"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Обычные методы ведения войны не всегда давали результат. Противник избегал прямых столкновений, использовал партизанскую тактику, засады, знание местности и поддержку части населения.</w:t>
      </w:r>
    </w:p>
    <w:p w14:paraId="7D40CEE5"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Третий этап: попытки политического урегулирования</w:t>
      </w:r>
    </w:p>
    <w:p w14:paraId="3A4E23F3"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Со временем стало ясно, что военного решения у конфликта нет. Начались поиски дипломатического выхода. В середине 1980-х годов в СССР началась перестройка, и внешняя политика стала меняться. Советское руководство стало стремиться к снижению международной напряженности и выходу из афганского конфликта.</w:t>
      </w:r>
    </w:p>
    <w:p w14:paraId="62C5E563"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Четвертый этап: вывод войск</w:t>
      </w:r>
    </w:p>
    <w:p w14:paraId="5CFDE513"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14 апреля 1988 года в Женеве представителями Афганистана, Пакистана, СССР и США были подписаны документы по урегулированию ситуации вокруг Афганистана. Эти соглашения регламентировали процесс вывода советских войск и закрепляли гарантии невмешательства во внутренние дела Афганистана. </w:t>
      </w:r>
    </w:p>
    <w:p w14:paraId="1349E924"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Согласно установленным срокам, половина советского контингента должна была быть выведена к 15 августа 1988 года, а остальные подразделения - еще через шесть месяцев. 15 февраля 1989 года вывод советских войск был завершен. </w:t>
      </w:r>
    </w:p>
    <w:p w14:paraId="1581B863" w14:textId="01EB4080" w:rsidR="008757C4" w:rsidRPr="00D330EB" w:rsidRDefault="008757C4" w:rsidP="0049733C">
      <w:pPr>
        <w:spacing w:line="360" w:lineRule="auto"/>
        <w:jc w:val="both"/>
        <w:rPr>
          <w:sz w:val="28"/>
          <w:szCs w:val="28"/>
          <w:lang w:eastAsia="ru-RU"/>
        </w:rPr>
      </w:pPr>
    </w:p>
    <w:p w14:paraId="2C8B6B2F"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8. Последствия Афганской войны</w:t>
      </w:r>
    </w:p>
    <w:p w14:paraId="7B9BACE8"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Афганская война имела тяжелые последствия для СССР, Афганистана и международных отношений.</w:t>
      </w:r>
    </w:p>
    <w:p w14:paraId="1E454163"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8.1. Военные последствия</w:t>
      </w:r>
    </w:p>
    <w:p w14:paraId="61EA253D"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Советская армия получила большой опыт ведения боевых действий в горной местности, борьбы с партизанскими формированиями, организации снабжения в сложных условиях, применения авиации, спецподразделений и инженерных войск.</w:t>
      </w:r>
    </w:p>
    <w:p w14:paraId="6EA390CA"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Но этот опыт был получен высокой ценой. Война показала, что даже </w:t>
      </w:r>
      <w:r w:rsidRPr="008757C4">
        <w:rPr>
          <w:sz w:val="28"/>
          <w:szCs w:val="28"/>
          <w:lang w:eastAsia="ru-RU"/>
        </w:rPr>
        <w:lastRenderedPageBreak/>
        <w:t>сильная армия сталкивается с огромными трудностями, если конфликт имеет затяжной характер, а противник использует партизанскую тактику и опирается на внешнюю поддержку.</w:t>
      </w:r>
    </w:p>
    <w:p w14:paraId="13F68A59"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8.2. Человеческие потери</w:t>
      </w:r>
    </w:p>
    <w:p w14:paraId="742640A3"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Президентская библиотека характеризует операцию в Афганистане как трагическую страницу истории. По ее данным, за время вооруженного конфликта погибло около 15 тысяч советских солдат и офицеров, не менее 100 тысяч афганцев, десятки тысяч людей с обеих сторон стали инвалидами, а через службу в составе ограниченного контингента прошло свыше 600 тысяч военнослужащих. </w:t>
      </w:r>
    </w:p>
    <w:p w14:paraId="7A8A91EA"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Эти цифры показывают, что война затронула не только армию, но и общество в целом. После войны в СССР появились ветераны-афганцы - люди, прошедшие через тяжелый боевой опыт и нуждавшиеся в признании, социальной поддержке и памяти.</w:t>
      </w:r>
    </w:p>
    <w:p w14:paraId="310CC302"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8.3. Политические последствия</w:t>
      </w:r>
    </w:p>
    <w:p w14:paraId="51A1E716"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Ввод войск отрицательно сказался на международном положении СССР. Президентская библиотека отмечает, что страна фактически оказалась в частичной изоляции, а многие государства отказались участвовать в Олимпийских играх 1980 года в Москве. </w:t>
      </w:r>
    </w:p>
    <w:p w14:paraId="4B2B1C25"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Афганская война стала одним из факторов, осложнивших международную обстановку и отношения СССР с западными странами. Она также усилила внутренние дискуссии о внешней политике, цене военного вмешательства и необходимости политических решений.</w:t>
      </w:r>
    </w:p>
    <w:p w14:paraId="4FE39986"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8.4. Социальные последствия</w:t>
      </w:r>
    </w:p>
    <w:p w14:paraId="69857A9A"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Для советского общества Афганская война стала болезненной темой. Многие семьи потеряли близких. Часть военнослужащих вернулась с физическими и психологическими травмами. В обществе постепенно усиливалось понимание того, что война оказалась тяжелее и продолжительнее, чем предполагалось.</w:t>
      </w:r>
    </w:p>
    <w:p w14:paraId="40BD4661"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Сегодня память об участниках таких конфликтов закреплена на </w:t>
      </w:r>
      <w:r w:rsidRPr="008757C4">
        <w:rPr>
          <w:sz w:val="28"/>
          <w:szCs w:val="28"/>
          <w:lang w:eastAsia="ru-RU"/>
        </w:rPr>
        <w:lastRenderedPageBreak/>
        <w:t xml:space="preserve">государственном уровне. 15 февраля в России установлен как День памяти о россиянах, исполнявших служебный долг за пределами Отечества. Эта дата связана с завершением вывода советских войск из Афганистана. </w:t>
      </w:r>
    </w:p>
    <w:p w14:paraId="3841C850"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8.5. Международные последствия</w:t>
      </w:r>
    </w:p>
    <w:p w14:paraId="4EAE6D11"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Афганская война стала частью заключительного этапа холодной войны. Она усилила напряженность между СССР и США, затормозила переговоры по сокращению вооружений и повлияла на восприятие СССР в мире. Президентская библиотека отмечает, что война вызвала резкое обострение международной обстановки и приблизила экономический и политический кризис в СССР. </w:t>
      </w:r>
    </w:p>
    <w:p w14:paraId="149B145F"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Для самого Афганистана последствия также были тяжелыми. Конфликт не закончился полным внутренним примирением. После вывода советских войск гражданское противостояние в стране продолжилось.</w:t>
      </w:r>
    </w:p>
    <w:p w14:paraId="1C694945" w14:textId="391610E5" w:rsidR="008757C4" w:rsidRPr="008757C4" w:rsidRDefault="008757C4" w:rsidP="008757C4">
      <w:pPr>
        <w:spacing w:line="360" w:lineRule="auto"/>
        <w:ind w:firstLine="709"/>
        <w:jc w:val="both"/>
        <w:rPr>
          <w:sz w:val="28"/>
          <w:szCs w:val="28"/>
          <w:lang w:eastAsia="ru-RU"/>
        </w:rPr>
      </w:pPr>
    </w:p>
    <w:p w14:paraId="0E2C9DDB"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9. Особенности военных конфликтов второй половины XX - первой четверти XXI века</w:t>
      </w:r>
    </w:p>
    <w:p w14:paraId="60B0A077"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На примере Афганской войны и других конфликтов можно выделить несколько общих особенностей.</w:t>
      </w:r>
    </w:p>
    <w:p w14:paraId="7308E120"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9.1. Локальный конфликт может иметь мировое значение</w:t>
      </w:r>
    </w:p>
    <w:p w14:paraId="36B1780B"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Даже если боевые действия идут на территории одного государства, они могут затрагивать интересы крупных держав. Корейская война, Вьетнамская война, Афганская война и война в Сирии показывают, что локальный конфликт часто становится частью международной политики.</w:t>
      </w:r>
    </w:p>
    <w:p w14:paraId="51571BBB"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9.2. Военная сила не всегда решает политическую проблему</w:t>
      </w:r>
    </w:p>
    <w:p w14:paraId="15CFB7B1"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Афганская война показала, что даже наличие сильной армии не гарантирует достижения политической цели. Если конфликт имеет внутренние социальные, религиозные и политические причины, то одними военными методами его решить трудно.</w:t>
      </w:r>
    </w:p>
    <w:p w14:paraId="5CC6C436"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9.3. Внешняя поддержка делает конфликт затяжным</w:t>
      </w:r>
    </w:p>
    <w:p w14:paraId="50622D53"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 xml:space="preserve">Когда разные внешние силы поддерживают противоборствующие </w:t>
      </w:r>
      <w:r w:rsidRPr="008757C4">
        <w:rPr>
          <w:sz w:val="28"/>
          <w:szCs w:val="28"/>
          <w:lang w:eastAsia="ru-RU"/>
        </w:rPr>
        <w:lastRenderedPageBreak/>
        <w:t>стороны, конфликт становится длительным. Стороны получают оружие, деньги, инструкторов, политическую поддержку и поэтому продолжают борьбу.</w:t>
      </w:r>
    </w:p>
    <w:p w14:paraId="61719D98"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9.4. Большую роль играет общественное мнение</w:t>
      </w:r>
    </w:p>
    <w:p w14:paraId="5EB7C541"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Во второй половине XX века общественное мнение стало важным фактором. Война во Вьетнаме вызвала массовые протесты в США. Афганская война постепенно становилась тяжелой темой для советского общества. В XXI веке значение общественного мнения усилилось из-за интернета, СМИ и социальных сетей.</w:t>
      </w:r>
    </w:p>
    <w:p w14:paraId="4B17442D" w14:textId="77777777"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t>9.5. Конфликты становятся комплексными</w:t>
      </w:r>
    </w:p>
    <w:p w14:paraId="569F4BF6"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Современные войны включают не только боевые действия, но и информационное противоборство, экономические санкции, дипломатическое давление, кибератаки и борьбу за международную поддержку. Поэтому военный конфликт в XXI веке всё чаще является частью более широкого политического противостояния.</w:t>
      </w:r>
    </w:p>
    <w:p w14:paraId="3831FF80" w14:textId="1E92E2FC" w:rsidR="008757C4" w:rsidRPr="008757C4" w:rsidRDefault="008757C4" w:rsidP="008757C4">
      <w:pPr>
        <w:spacing w:line="360" w:lineRule="auto"/>
        <w:ind w:firstLine="709"/>
        <w:jc w:val="both"/>
        <w:rPr>
          <w:sz w:val="28"/>
          <w:szCs w:val="28"/>
          <w:lang w:eastAsia="ru-RU"/>
        </w:rPr>
      </w:pPr>
    </w:p>
    <w:p w14:paraId="7EB0EF2A" w14:textId="77777777" w:rsidR="0049733C" w:rsidRDefault="0049733C">
      <w:pPr>
        <w:widowControl/>
        <w:autoSpaceDE/>
        <w:autoSpaceDN/>
        <w:spacing w:after="160" w:line="278" w:lineRule="auto"/>
        <w:rPr>
          <w:b/>
          <w:bCs/>
          <w:sz w:val="28"/>
          <w:szCs w:val="28"/>
          <w:lang w:eastAsia="ru-RU"/>
        </w:rPr>
      </w:pPr>
      <w:r>
        <w:rPr>
          <w:b/>
          <w:bCs/>
          <w:sz w:val="28"/>
          <w:szCs w:val="28"/>
          <w:lang w:eastAsia="ru-RU"/>
        </w:rPr>
        <w:br w:type="page"/>
      </w:r>
    </w:p>
    <w:p w14:paraId="712390E3" w14:textId="5CE956B9" w:rsidR="008757C4" w:rsidRPr="008757C4" w:rsidRDefault="008757C4" w:rsidP="008757C4">
      <w:pPr>
        <w:spacing w:line="360" w:lineRule="auto"/>
        <w:ind w:firstLine="709"/>
        <w:jc w:val="both"/>
        <w:rPr>
          <w:b/>
          <w:bCs/>
          <w:sz w:val="28"/>
          <w:szCs w:val="28"/>
          <w:lang w:eastAsia="ru-RU"/>
        </w:rPr>
      </w:pPr>
      <w:r w:rsidRPr="008757C4">
        <w:rPr>
          <w:b/>
          <w:bCs/>
          <w:sz w:val="28"/>
          <w:szCs w:val="28"/>
          <w:lang w:eastAsia="ru-RU"/>
        </w:rPr>
        <w:lastRenderedPageBreak/>
        <w:t>10. Заключение</w:t>
      </w:r>
    </w:p>
    <w:p w14:paraId="7C7A47ED"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Военные конфликты второй половины XX - первой четверти XXI века показывают, что после Второй мировой войны мир не стал полностью безопасным. Глобальная война между сверхдержавами была предотвращена, но вместо нее распространились локальные и региональные войны.</w:t>
      </w:r>
    </w:p>
    <w:p w14:paraId="7A264BDA"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Основными причинами таких конфликтов стали холодная война, борьба за влияние, распад колониальной системы, этнические и религиозные противоречия, слабость государственных институтов и вмешательство внешних сил.</w:t>
      </w:r>
    </w:p>
    <w:p w14:paraId="2A38D4AC" w14:textId="77777777" w:rsidR="008757C4" w:rsidRPr="008757C4" w:rsidRDefault="008757C4" w:rsidP="008757C4">
      <w:pPr>
        <w:spacing w:line="360" w:lineRule="auto"/>
        <w:ind w:firstLine="709"/>
        <w:jc w:val="both"/>
        <w:rPr>
          <w:sz w:val="28"/>
          <w:szCs w:val="28"/>
          <w:lang w:eastAsia="ru-RU"/>
        </w:rPr>
      </w:pPr>
      <w:r w:rsidRPr="008757C4">
        <w:rPr>
          <w:sz w:val="28"/>
          <w:szCs w:val="28"/>
          <w:lang w:eastAsia="ru-RU"/>
        </w:rPr>
        <w:t>Афганская война 1979-1989 гг. является одним из наиболее ярких примеров такого конфликта. Она началась как попытка стабилизировать ситуацию у южных границ СССР и поддержать союзное афганское руководство, но превратилась в длительную и тяжелую войну. Этот конфликт показал, что военная сила без продуманного политического решения не способна обеспечить устойчивый мир.</w:t>
      </w:r>
    </w:p>
    <w:p w14:paraId="6143824E" w14:textId="7DACA258" w:rsidR="0049733C" w:rsidRDefault="008757C4" w:rsidP="008757C4">
      <w:pPr>
        <w:spacing w:line="360" w:lineRule="auto"/>
        <w:ind w:firstLine="709"/>
        <w:jc w:val="both"/>
        <w:rPr>
          <w:sz w:val="28"/>
          <w:szCs w:val="28"/>
          <w:lang w:eastAsia="ru-RU"/>
        </w:rPr>
      </w:pPr>
      <w:r w:rsidRPr="008757C4">
        <w:rPr>
          <w:sz w:val="28"/>
          <w:szCs w:val="28"/>
          <w:lang w:eastAsia="ru-RU"/>
        </w:rPr>
        <w:t>Главный вывод состоит в том, что любой военный конфликт нужно рассматривать не только как столкновение армий, но и как сложное историческое явление. У него есть политические, социальные, экономические, международные и человеческие причины. Поэтому предотвращение войн требует не только сильной армии, но и дипломатии, устойчивых государственных институтов, учета интересов общества и поиска политического компромисса.</w:t>
      </w:r>
    </w:p>
    <w:p w14:paraId="62DCFFD4" w14:textId="77777777" w:rsidR="0049733C" w:rsidRDefault="0049733C">
      <w:pPr>
        <w:widowControl/>
        <w:autoSpaceDE/>
        <w:autoSpaceDN/>
        <w:spacing w:after="160" w:line="278" w:lineRule="auto"/>
        <w:rPr>
          <w:sz w:val="28"/>
          <w:szCs w:val="28"/>
          <w:lang w:eastAsia="ru-RU"/>
        </w:rPr>
      </w:pPr>
      <w:r>
        <w:rPr>
          <w:sz w:val="28"/>
          <w:szCs w:val="28"/>
          <w:lang w:eastAsia="ru-RU"/>
        </w:rPr>
        <w:br w:type="page"/>
      </w:r>
    </w:p>
    <w:p w14:paraId="3784D358" w14:textId="241B44E7" w:rsidR="008757C4" w:rsidRDefault="0049733C" w:rsidP="0049733C">
      <w:pPr>
        <w:spacing w:line="360" w:lineRule="auto"/>
        <w:ind w:firstLine="709"/>
        <w:jc w:val="center"/>
        <w:rPr>
          <w:b/>
          <w:bCs/>
          <w:sz w:val="28"/>
          <w:szCs w:val="28"/>
          <w:lang w:eastAsia="ru-RU"/>
        </w:rPr>
      </w:pPr>
      <w:r w:rsidRPr="0049733C">
        <w:rPr>
          <w:b/>
          <w:bCs/>
          <w:sz w:val="28"/>
          <w:szCs w:val="28"/>
          <w:lang w:eastAsia="ru-RU"/>
        </w:rPr>
        <w:lastRenderedPageBreak/>
        <w:t>Список источников</w:t>
      </w:r>
    </w:p>
    <w:p w14:paraId="068CDED4" w14:textId="77777777"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Военный конфликт // Военный энциклопедический словарь Министерства обороны Российской </w:t>
      </w:r>
      <w:proofErr w:type="gramStart"/>
      <w:r w:rsidRPr="00390F19">
        <w:rPr>
          <w:sz w:val="28"/>
          <w:szCs w:val="28"/>
          <w:lang w:eastAsia="ru-RU"/>
        </w:rPr>
        <w:t>Федерации :</w:t>
      </w:r>
      <w:proofErr w:type="gramEnd"/>
      <w:r w:rsidRPr="00390F19">
        <w:rPr>
          <w:sz w:val="28"/>
          <w:szCs w:val="28"/>
          <w:lang w:eastAsia="ru-RU"/>
        </w:rPr>
        <w:t xml:space="preserve"> официальный сайт. - URL: https://dictionary.mil.ru/folder/123102/item/129200/</w:t>
      </w:r>
    </w:p>
    <w:p w14:paraId="59B1A3CA" w14:textId="77777777"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Россия и Афганистан: страницы истории. - </w:t>
      </w:r>
      <w:proofErr w:type="gramStart"/>
      <w:r w:rsidRPr="00390F19">
        <w:rPr>
          <w:sz w:val="28"/>
          <w:szCs w:val="28"/>
          <w:lang w:eastAsia="ru-RU"/>
        </w:rPr>
        <w:t>Текст :</w:t>
      </w:r>
      <w:proofErr w:type="gramEnd"/>
      <w:r w:rsidRPr="00390F19">
        <w:rPr>
          <w:sz w:val="28"/>
          <w:szCs w:val="28"/>
          <w:lang w:eastAsia="ru-RU"/>
        </w:rPr>
        <w:t xml:space="preserve"> электронный // Историко-документальный департамент МИД России : официальный сайт. - URL: https://idd.mid.ru/informational_materials/rossiya-i-afganistan-stranitsy-istorii/</w:t>
      </w:r>
    </w:p>
    <w:p w14:paraId="128233D8" w14:textId="77777777"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Советские войска вступили на территорию Афганистана. 24 декабря 1979 г. - </w:t>
      </w:r>
      <w:proofErr w:type="gramStart"/>
      <w:r w:rsidRPr="00390F19">
        <w:rPr>
          <w:sz w:val="28"/>
          <w:szCs w:val="28"/>
          <w:lang w:eastAsia="ru-RU"/>
        </w:rPr>
        <w:t>Текст :</w:t>
      </w:r>
      <w:proofErr w:type="gramEnd"/>
      <w:r w:rsidRPr="00390F19">
        <w:rPr>
          <w:sz w:val="28"/>
          <w:szCs w:val="28"/>
          <w:lang w:eastAsia="ru-RU"/>
        </w:rPr>
        <w:t xml:space="preserve"> электронный // Президентская библиотека имени Б. Н. Ельцина : официальный сайт. - URL: https://www.prlib.ru/history/619838</w:t>
      </w:r>
    </w:p>
    <w:p w14:paraId="5FD4CF23" w14:textId="77777777"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Советские войска выведены из Афганистана. 15 февраля 1989 г. - </w:t>
      </w:r>
      <w:proofErr w:type="gramStart"/>
      <w:r w:rsidRPr="00390F19">
        <w:rPr>
          <w:sz w:val="28"/>
          <w:szCs w:val="28"/>
          <w:lang w:eastAsia="ru-RU"/>
        </w:rPr>
        <w:t>Текст :</w:t>
      </w:r>
      <w:proofErr w:type="gramEnd"/>
      <w:r w:rsidRPr="00390F19">
        <w:rPr>
          <w:sz w:val="28"/>
          <w:szCs w:val="28"/>
          <w:lang w:eastAsia="ru-RU"/>
        </w:rPr>
        <w:t xml:space="preserve"> электронный // Президентская библиотека имени Б. Н. Ельцина : официальный сайт. - URL: https://www.prlib.ru/history/619030</w:t>
      </w:r>
    </w:p>
    <w:p w14:paraId="740B71D7" w14:textId="3B21606B"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К 30-летию вывода войск из Афганистана. - </w:t>
      </w:r>
      <w:proofErr w:type="gramStart"/>
      <w:r w:rsidRPr="00390F19">
        <w:rPr>
          <w:sz w:val="28"/>
          <w:szCs w:val="28"/>
          <w:lang w:eastAsia="ru-RU"/>
        </w:rPr>
        <w:t>Текст :</w:t>
      </w:r>
      <w:proofErr w:type="gramEnd"/>
      <w:r w:rsidRPr="00390F19">
        <w:rPr>
          <w:sz w:val="28"/>
          <w:szCs w:val="28"/>
          <w:lang w:eastAsia="ru-RU"/>
        </w:rPr>
        <w:t xml:space="preserve"> электронный // Президентская библиотека имени Б. Н. Ельцина : официальный сайт. - URL: https://www.prlib.ru/news/1177871</w:t>
      </w:r>
    </w:p>
    <w:p w14:paraId="0D6D0E66" w14:textId="174D6AC1"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15 февраля - День памяти о россиянах, исполнявших служебный долг за пределами Отечества. - </w:t>
      </w:r>
      <w:proofErr w:type="gramStart"/>
      <w:r w:rsidRPr="00390F19">
        <w:rPr>
          <w:sz w:val="28"/>
          <w:szCs w:val="28"/>
          <w:lang w:eastAsia="ru-RU"/>
        </w:rPr>
        <w:t>Текст :</w:t>
      </w:r>
      <w:proofErr w:type="gramEnd"/>
      <w:r w:rsidRPr="00390F19">
        <w:rPr>
          <w:sz w:val="28"/>
          <w:szCs w:val="28"/>
          <w:lang w:eastAsia="ru-RU"/>
        </w:rPr>
        <w:t xml:space="preserve"> электронный // Президент России : официальный сайт. - URL: https://kremlin.ru/events/president/news/9671</w:t>
      </w:r>
    </w:p>
    <w:p w14:paraId="2BCE2890" w14:textId="77777777"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Федеральный закон от 13.03.1995 № 32-ФЗ «О днях воинской славы и памятных датах России». - </w:t>
      </w:r>
      <w:proofErr w:type="gramStart"/>
      <w:r w:rsidRPr="00390F19">
        <w:rPr>
          <w:sz w:val="28"/>
          <w:szCs w:val="28"/>
          <w:lang w:eastAsia="ru-RU"/>
        </w:rPr>
        <w:t>Текст :</w:t>
      </w:r>
      <w:proofErr w:type="gramEnd"/>
      <w:r w:rsidRPr="00390F19">
        <w:rPr>
          <w:sz w:val="28"/>
          <w:szCs w:val="28"/>
          <w:lang w:eastAsia="ru-RU"/>
        </w:rPr>
        <w:t xml:space="preserve"> электронный // Президент России : официальный сайт. - URL: https://www.kremlin.ru/acts/bank/7640</w:t>
      </w:r>
    </w:p>
    <w:p w14:paraId="7EA51D82" w14:textId="77777777"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Эпоха перестройки. - </w:t>
      </w:r>
      <w:proofErr w:type="gramStart"/>
      <w:r w:rsidRPr="00390F19">
        <w:rPr>
          <w:sz w:val="28"/>
          <w:szCs w:val="28"/>
          <w:lang w:eastAsia="ru-RU"/>
        </w:rPr>
        <w:t>Текст :</w:t>
      </w:r>
      <w:proofErr w:type="gramEnd"/>
      <w:r w:rsidRPr="00390F19">
        <w:rPr>
          <w:sz w:val="28"/>
          <w:szCs w:val="28"/>
          <w:lang w:eastAsia="ru-RU"/>
        </w:rPr>
        <w:t xml:space="preserve"> электронный // Министерство иностранных дел Российской Федерации : официальный сайт. - URL: </w:t>
      </w:r>
      <w:r w:rsidRPr="00390F19">
        <w:rPr>
          <w:sz w:val="28"/>
          <w:szCs w:val="28"/>
          <w:lang w:eastAsia="ru-RU"/>
        </w:rPr>
        <w:lastRenderedPageBreak/>
        <w:t>https://www.mid.ru/ru/about/professional_holiday/history/1714052/</w:t>
      </w:r>
    </w:p>
    <w:p w14:paraId="3EBD7E5D" w14:textId="77777777"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Устав Организации Объединенных Наций. Полный текст. - </w:t>
      </w:r>
      <w:proofErr w:type="gramStart"/>
      <w:r w:rsidRPr="00390F19">
        <w:rPr>
          <w:sz w:val="28"/>
          <w:szCs w:val="28"/>
          <w:lang w:eastAsia="ru-RU"/>
        </w:rPr>
        <w:t>Текст :</w:t>
      </w:r>
      <w:proofErr w:type="gramEnd"/>
      <w:r w:rsidRPr="00390F19">
        <w:rPr>
          <w:sz w:val="28"/>
          <w:szCs w:val="28"/>
          <w:lang w:eastAsia="ru-RU"/>
        </w:rPr>
        <w:t xml:space="preserve"> электронный // Организация Объединенных Наций : официальный сайт. - URL: https://www.un.org/ru/about-us/un-charter/full-text</w:t>
      </w:r>
    </w:p>
    <w:p w14:paraId="190AD8B9" w14:textId="77777777" w:rsidR="00390F19" w:rsidRPr="00390F19" w:rsidRDefault="00390F19" w:rsidP="00390F19">
      <w:pPr>
        <w:pStyle w:val="a7"/>
        <w:numPr>
          <w:ilvl w:val="0"/>
          <w:numId w:val="8"/>
        </w:numPr>
        <w:spacing w:line="360" w:lineRule="auto"/>
        <w:ind w:left="709" w:firstLine="0"/>
        <w:jc w:val="both"/>
        <w:rPr>
          <w:sz w:val="28"/>
          <w:szCs w:val="28"/>
          <w:lang w:eastAsia="ru-RU"/>
        </w:rPr>
      </w:pPr>
      <w:r w:rsidRPr="00390F19">
        <w:rPr>
          <w:sz w:val="28"/>
          <w:szCs w:val="28"/>
          <w:lang w:eastAsia="ru-RU"/>
        </w:rPr>
        <w:t xml:space="preserve">Глава VII Устава ООН. Действия в отношении угрозы миру, нарушений мира и актов агрессии. - </w:t>
      </w:r>
      <w:proofErr w:type="gramStart"/>
      <w:r w:rsidRPr="00390F19">
        <w:rPr>
          <w:sz w:val="28"/>
          <w:szCs w:val="28"/>
          <w:lang w:eastAsia="ru-RU"/>
        </w:rPr>
        <w:t>Текст :</w:t>
      </w:r>
      <w:proofErr w:type="gramEnd"/>
      <w:r w:rsidRPr="00390F19">
        <w:rPr>
          <w:sz w:val="28"/>
          <w:szCs w:val="28"/>
          <w:lang w:eastAsia="ru-RU"/>
        </w:rPr>
        <w:t xml:space="preserve"> электронный // Организация Объединенных Наций : официальный сайт. - URL: https://www.un.org/ru/about-us/un-charter/chapter-7</w:t>
      </w:r>
    </w:p>
    <w:p w14:paraId="5659F516" w14:textId="77777777" w:rsidR="008757C4" w:rsidRPr="008757C4" w:rsidRDefault="008757C4" w:rsidP="008757C4">
      <w:pPr>
        <w:spacing w:line="360" w:lineRule="auto"/>
        <w:ind w:firstLine="709"/>
        <w:jc w:val="both"/>
        <w:rPr>
          <w:sz w:val="28"/>
          <w:szCs w:val="28"/>
          <w:lang w:eastAsia="ru-RU"/>
        </w:rPr>
      </w:pPr>
    </w:p>
    <w:p w14:paraId="4C4D3BAF" w14:textId="4AB77266" w:rsidR="006C2096" w:rsidRDefault="006C2096" w:rsidP="006C2096">
      <w:pPr>
        <w:pStyle w:val="a7"/>
        <w:tabs>
          <w:tab w:val="left" w:pos="1276"/>
        </w:tabs>
        <w:autoSpaceDE/>
        <w:autoSpaceDN/>
        <w:spacing w:line="360" w:lineRule="auto"/>
        <w:jc w:val="both"/>
        <w:rPr>
          <w:sz w:val="28"/>
          <w:szCs w:val="28"/>
        </w:rPr>
      </w:pPr>
    </w:p>
    <w:p w14:paraId="7AAC9AC1" w14:textId="77777777" w:rsidR="006C2096" w:rsidRPr="006C2096" w:rsidRDefault="006C2096" w:rsidP="006C2096">
      <w:pPr>
        <w:pStyle w:val="a7"/>
        <w:tabs>
          <w:tab w:val="left" w:pos="1276"/>
        </w:tabs>
        <w:autoSpaceDE/>
        <w:autoSpaceDN/>
        <w:spacing w:line="360" w:lineRule="auto"/>
        <w:jc w:val="both"/>
        <w:rPr>
          <w:sz w:val="28"/>
          <w:szCs w:val="28"/>
        </w:rPr>
      </w:pPr>
    </w:p>
    <w:p w14:paraId="18EF3166" w14:textId="77777777" w:rsidR="006C2096" w:rsidRDefault="006C2096" w:rsidP="006C2096">
      <w:pPr>
        <w:tabs>
          <w:tab w:val="left" w:pos="1276"/>
        </w:tabs>
        <w:autoSpaceDE/>
        <w:autoSpaceDN/>
        <w:spacing w:line="360" w:lineRule="auto"/>
        <w:ind w:left="709"/>
        <w:jc w:val="both"/>
        <w:rPr>
          <w:sz w:val="28"/>
          <w:szCs w:val="28"/>
        </w:rPr>
      </w:pPr>
    </w:p>
    <w:p w14:paraId="14936FE5" w14:textId="77777777" w:rsidR="005A4A08" w:rsidRDefault="005A4A08" w:rsidP="005A4A08">
      <w:pPr>
        <w:tabs>
          <w:tab w:val="left" w:pos="1276"/>
        </w:tabs>
        <w:autoSpaceDE/>
        <w:autoSpaceDN/>
        <w:spacing w:line="360" w:lineRule="auto"/>
        <w:jc w:val="both"/>
        <w:rPr>
          <w:sz w:val="28"/>
          <w:szCs w:val="28"/>
        </w:rPr>
      </w:pPr>
    </w:p>
    <w:p w14:paraId="04F13415" w14:textId="77777777" w:rsidR="004F2BA5" w:rsidRPr="004F2BA5" w:rsidRDefault="004F2BA5" w:rsidP="004F2BA5">
      <w:pPr>
        <w:tabs>
          <w:tab w:val="left" w:pos="1276"/>
        </w:tabs>
        <w:autoSpaceDE/>
        <w:autoSpaceDN/>
        <w:spacing w:line="360" w:lineRule="auto"/>
        <w:jc w:val="both"/>
        <w:rPr>
          <w:sz w:val="28"/>
          <w:szCs w:val="28"/>
        </w:rPr>
      </w:pPr>
    </w:p>
    <w:p w14:paraId="3D25215B" w14:textId="77777777" w:rsidR="00641FD6" w:rsidRPr="00641FD6" w:rsidRDefault="00641FD6" w:rsidP="00417556">
      <w:pPr>
        <w:widowControl/>
        <w:autoSpaceDE/>
        <w:autoSpaceDN/>
        <w:spacing w:after="160" w:line="278" w:lineRule="auto"/>
        <w:rPr>
          <w:color w:val="000000" w:themeColor="text1"/>
          <w:sz w:val="28"/>
          <w:szCs w:val="28"/>
        </w:rPr>
      </w:pPr>
    </w:p>
    <w:p w14:paraId="78BA4160" w14:textId="77777777" w:rsidR="00BA633E" w:rsidRPr="00641FD6" w:rsidRDefault="00BA633E">
      <w:pPr>
        <w:rPr>
          <w:color w:val="000000" w:themeColor="text1"/>
          <w:sz w:val="28"/>
          <w:szCs w:val="28"/>
        </w:rPr>
      </w:pPr>
    </w:p>
    <w:sectPr w:rsidR="00BA633E" w:rsidRPr="00641FD6" w:rsidSect="00A3641D">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CE6517"/>
    <w:multiLevelType w:val="hybridMultilevel"/>
    <w:tmpl w:val="DAD6FB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B3A71F2"/>
    <w:multiLevelType w:val="multilevel"/>
    <w:tmpl w:val="69EAA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A4868DA"/>
    <w:multiLevelType w:val="multilevel"/>
    <w:tmpl w:val="69EAA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5C5322B7"/>
    <w:multiLevelType w:val="hybridMultilevel"/>
    <w:tmpl w:val="0B9A8222"/>
    <w:lvl w:ilvl="0" w:tplc="E5708036">
      <w:start w:val="1"/>
      <w:numFmt w:val="decimal"/>
      <w:lvlText w:val="%1."/>
      <w:lvlJc w:val="left"/>
      <w:pPr>
        <w:ind w:left="427" w:hanging="1157"/>
      </w:pPr>
      <w:rPr>
        <w:rFonts w:ascii="Calibri" w:eastAsia="Calibri" w:hAnsi="Calibri" w:cs="Calibri" w:hint="default"/>
        <w:b w:val="0"/>
        <w:bCs w:val="0"/>
        <w:i w:val="0"/>
        <w:iCs w:val="0"/>
        <w:spacing w:val="0"/>
        <w:w w:val="100"/>
        <w:sz w:val="24"/>
        <w:szCs w:val="24"/>
        <w:lang w:val="ru-RU" w:eastAsia="en-US" w:bidi="ar-SA"/>
      </w:rPr>
    </w:lvl>
    <w:lvl w:ilvl="1" w:tplc="F4A4DE38">
      <w:numFmt w:val="bullet"/>
      <w:lvlText w:val="•"/>
      <w:lvlJc w:val="left"/>
      <w:pPr>
        <w:ind w:left="1470" w:hanging="1157"/>
      </w:pPr>
      <w:rPr>
        <w:rFonts w:hint="default"/>
        <w:lang w:val="ru-RU" w:eastAsia="en-US" w:bidi="ar-SA"/>
      </w:rPr>
    </w:lvl>
    <w:lvl w:ilvl="2" w:tplc="9A648484">
      <w:numFmt w:val="bullet"/>
      <w:lvlText w:val="•"/>
      <w:lvlJc w:val="left"/>
      <w:pPr>
        <w:ind w:left="2520" w:hanging="1157"/>
      </w:pPr>
      <w:rPr>
        <w:rFonts w:hint="default"/>
        <w:lang w:val="ru-RU" w:eastAsia="en-US" w:bidi="ar-SA"/>
      </w:rPr>
    </w:lvl>
    <w:lvl w:ilvl="3" w:tplc="1D98B5A6">
      <w:numFmt w:val="bullet"/>
      <w:lvlText w:val="•"/>
      <w:lvlJc w:val="left"/>
      <w:pPr>
        <w:ind w:left="3570" w:hanging="1157"/>
      </w:pPr>
      <w:rPr>
        <w:rFonts w:hint="default"/>
        <w:lang w:val="ru-RU" w:eastAsia="en-US" w:bidi="ar-SA"/>
      </w:rPr>
    </w:lvl>
    <w:lvl w:ilvl="4" w:tplc="33906188">
      <w:numFmt w:val="bullet"/>
      <w:lvlText w:val="•"/>
      <w:lvlJc w:val="left"/>
      <w:pPr>
        <w:ind w:left="4620" w:hanging="1157"/>
      </w:pPr>
      <w:rPr>
        <w:rFonts w:hint="default"/>
        <w:lang w:val="ru-RU" w:eastAsia="en-US" w:bidi="ar-SA"/>
      </w:rPr>
    </w:lvl>
    <w:lvl w:ilvl="5" w:tplc="10B0B51A">
      <w:numFmt w:val="bullet"/>
      <w:lvlText w:val="•"/>
      <w:lvlJc w:val="left"/>
      <w:pPr>
        <w:ind w:left="5670" w:hanging="1157"/>
      </w:pPr>
      <w:rPr>
        <w:rFonts w:hint="default"/>
        <w:lang w:val="ru-RU" w:eastAsia="en-US" w:bidi="ar-SA"/>
      </w:rPr>
    </w:lvl>
    <w:lvl w:ilvl="6" w:tplc="589E2828">
      <w:numFmt w:val="bullet"/>
      <w:lvlText w:val="•"/>
      <w:lvlJc w:val="left"/>
      <w:pPr>
        <w:ind w:left="6720" w:hanging="1157"/>
      </w:pPr>
      <w:rPr>
        <w:rFonts w:hint="default"/>
        <w:lang w:val="ru-RU" w:eastAsia="en-US" w:bidi="ar-SA"/>
      </w:rPr>
    </w:lvl>
    <w:lvl w:ilvl="7" w:tplc="CE6827E6">
      <w:numFmt w:val="bullet"/>
      <w:lvlText w:val="•"/>
      <w:lvlJc w:val="left"/>
      <w:pPr>
        <w:ind w:left="7770" w:hanging="1157"/>
      </w:pPr>
      <w:rPr>
        <w:rFonts w:hint="default"/>
        <w:lang w:val="ru-RU" w:eastAsia="en-US" w:bidi="ar-SA"/>
      </w:rPr>
    </w:lvl>
    <w:lvl w:ilvl="8" w:tplc="05700042">
      <w:numFmt w:val="bullet"/>
      <w:lvlText w:val="•"/>
      <w:lvlJc w:val="left"/>
      <w:pPr>
        <w:ind w:left="8820" w:hanging="1157"/>
      </w:pPr>
      <w:rPr>
        <w:rFonts w:hint="default"/>
        <w:lang w:val="ru-RU" w:eastAsia="en-US" w:bidi="ar-SA"/>
      </w:rPr>
    </w:lvl>
  </w:abstractNum>
  <w:abstractNum w:abstractNumId="4" w15:restartNumberingAfterBreak="0">
    <w:nsid w:val="605F5B04"/>
    <w:multiLevelType w:val="hybridMultilevel"/>
    <w:tmpl w:val="02E8D314"/>
    <w:lvl w:ilvl="0" w:tplc="D472BDE8">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24D68DA"/>
    <w:multiLevelType w:val="hybridMultilevel"/>
    <w:tmpl w:val="A0A097C4"/>
    <w:lvl w:ilvl="0" w:tplc="C63227DE">
      <w:start w:val="1"/>
      <w:numFmt w:val="decimal"/>
      <w:lvlText w:val="%1."/>
      <w:lvlJc w:val="left"/>
      <w:pPr>
        <w:ind w:left="2292" w:hanging="1157"/>
      </w:pPr>
      <w:rPr>
        <w:rFonts w:ascii="Times New Roman" w:eastAsia="Times New Roman" w:hAnsi="Times New Roman" w:cs="Times New Roman" w:hint="default"/>
        <w:b w:val="0"/>
        <w:bCs w:val="0"/>
        <w:i w:val="0"/>
        <w:iCs w:val="0"/>
        <w:spacing w:val="0"/>
        <w:w w:val="100"/>
        <w:sz w:val="24"/>
        <w:szCs w:val="24"/>
        <w:lang w:val="ru-RU" w:eastAsia="en-US" w:bidi="ar-SA"/>
      </w:rPr>
    </w:lvl>
    <w:lvl w:ilvl="1" w:tplc="D6D65388">
      <w:numFmt w:val="bullet"/>
      <w:lvlText w:val="•"/>
      <w:lvlJc w:val="left"/>
      <w:pPr>
        <w:ind w:left="3162" w:hanging="1157"/>
      </w:pPr>
      <w:rPr>
        <w:rFonts w:hint="default"/>
        <w:lang w:val="ru-RU" w:eastAsia="en-US" w:bidi="ar-SA"/>
      </w:rPr>
    </w:lvl>
    <w:lvl w:ilvl="2" w:tplc="FCC48DDE">
      <w:numFmt w:val="bullet"/>
      <w:lvlText w:val="•"/>
      <w:lvlJc w:val="left"/>
      <w:pPr>
        <w:ind w:left="4024" w:hanging="1157"/>
      </w:pPr>
      <w:rPr>
        <w:rFonts w:hint="default"/>
        <w:lang w:val="ru-RU" w:eastAsia="en-US" w:bidi="ar-SA"/>
      </w:rPr>
    </w:lvl>
    <w:lvl w:ilvl="3" w:tplc="EA8478EA">
      <w:numFmt w:val="bullet"/>
      <w:lvlText w:val="•"/>
      <w:lvlJc w:val="left"/>
      <w:pPr>
        <w:ind w:left="4886" w:hanging="1157"/>
      </w:pPr>
      <w:rPr>
        <w:rFonts w:hint="default"/>
        <w:lang w:val="ru-RU" w:eastAsia="en-US" w:bidi="ar-SA"/>
      </w:rPr>
    </w:lvl>
    <w:lvl w:ilvl="4" w:tplc="38A0B480">
      <w:numFmt w:val="bullet"/>
      <w:lvlText w:val="•"/>
      <w:lvlJc w:val="left"/>
      <w:pPr>
        <w:ind w:left="5748" w:hanging="1157"/>
      </w:pPr>
      <w:rPr>
        <w:rFonts w:hint="default"/>
        <w:lang w:val="ru-RU" w:eastAsia="en-US" w:bidi="ar-SA"/>
      </w:rPr>
    </w:lvl>
    <w:lvl w:ilvl="5" w:tplc="21C879B6">
      <w:numFmt w:val="bullet"/>
      <w:lvlText w:val="•"/>
      <w:lvlJc w:val="left"/>
      <w:pPr>
        <w:ind w:left="6610" w:hanging="1157"/>
      </w:pPr>
      <w:rPr>
        <w:rFonts w:hint="default"/>
        <w:lang w:val="ru-RU" w:eastAsia="en-US" w:bidi="ar-SA"/>
      </w:rPr>
    </w:lvl>
    <w:lvl w:ilvl="6" w:tplc="DA84ADB2">
      <w:numFmt w:val="bullet"/>
      <w:lvlText w:val="•"/>
      <w:lvlJc w:val="left"/>
      <w:pPr>
        <w:ind w:left="7472" w:hanging="1157"/>
      </w:pPr>
      <w:rPr>
        <w:rFonts w:hint="default"/>
        <w:lang w:val="ru-RU" w:eastAsia="en-US" w:bidi="ar-SA"/>
      </w:rPr>
    </w:lvl>
    <w:lvl w:ilvl="7" w:tplc="212631B4">
      <w:numFmt w:val="bullet"/>
      <w:lvlText w:val="•"/>
      <w:lvlJc w:val="left"/>
      <w:pPr>
        <w:ind w:left="8334" w:hanging="1157"/>
      </w:pPr>
      <w:rPr>
        <w:rFonts w:hint="default"/>
        <w:lang w:val="ru-RU" w:eastAsia="en-US" w:bidi="ar-SA"/>
      </w:rPr>
    </w:lvl>
    <w:lvl w:ilvl="8" w:tplc="2DE6341A">
      <w:numFmt w:val="bullet"/>
      <w:lvlText w:val="•"/>
      <w:lvlJc w:val="left"/>
      <w:pPr>
        <w:ind w:left="9196" w:hanging="1157"/>
      </w:pPr>
      <w:rPr>
        <w:rFonts w:hint="default"/>
        <w:lang w:val="ru-RU" w:eastAsia="en-US" w:bidi="ar-SA"/>
      </w:rPr>
    </w:lvl>
  </w:abstractNum>
  <w:abstractNum w:abstractNumId="6" w15:restartNumberingAfterBreak="0">
    <w:nsid w:val="6B4B62FF"/>
    <w:multiLevelType w:val="hybridMultilevel"/>
    <w:tmpl w:val="4522772C"/>
    <w:lvl w:ilvl="0" w:tplc="34E49BAA">
      <w:start w:val="1"/>
      <w:numFmt w:val="decimal"/>
      <w:lvlText w:val="%1."/>
      <w:lvlJc w:val="left"/>
      <w:pPr>
        <w:ind w:left="427" w:hanging="1160"/>
      </w:pPr>
      <w:rPr>
        <w:rFonts w:ascii="Calibri" w:eastAsia="Calibri" w:hAnsi="Calibri" w:cs="Calibri" w:hint="default"/>
        <w:b w:val="0"/>
        <w:bCs w:val="0"/>
        <w:i w:val="0"/>
        <w:iCs w:val="0"/>
        <w:spacing w:val="0"/>
        <w:w w:val="100"/>
        <w:sz w:val="24"/>
        <w:szCs w:val="24"/>
        <w:lang w:val="ru-RU" w:eastAsia="en-US" w:bidi="ar-SA"/>
      </w:rPr>
    </w:lvl>
    <w:lvl w:ilvl="1" w:tplc="38DA6DB6">
      <w:numFmt w:val="bullet"/>
      <w:lvlText w:val="•"/>
      <w:lvlJc w:val="left"/>
      <w:pPr>
        <w:ind w:left="1470" w:hanging="1160"/>
      </w:pPr>
      <w:rPr>
        <w:rFonts w:hint="default"/>
        <w:lang w:val="ru-RU" w:eastAsia="en-US" w:bidi="ar-SA"/>
      </w:rPr>
    </w:lvl>
    <w:lvl w:ilvl="2" w:tplc="580056FC">
      <w:numFmt w:val="bullet"/>
      <w:lvlText w:val="•"/>
      <w:lvlJc w:val="left"/>
      <w:pPr>
        <w:ind w:left="2520" w:hanging="1160"/>
      </w:pPr>
      <w:rPr>
        <w:rFonts w:hint="default"/>
        <w:lang w:val="ru-RU" w:eastAsia="en-US" w:bidi="ar-SA"/>
      </w:rPr>
    </w:lvl>
    <w:lvl w:ilvl="3" w:tplc="8EBA16BA">
      <w:numFmt w:val="bullet"/>
      <w:lvlText w:val="•"/>
      <w:lvlJc w:val="left"/>
      <w:pPr>
        <w:ind w:left="3570" w:hanging="1160"/>
      </w:pPr>
      <w:rPr>
        <w:rFonts w:hint="default"/>
        <w:lang w:val="ru-RU" w:eastAsia="en-US" w:bidi="ar-SA"/>
      </w:rPr>
    </w:lvl>
    <w:lvl w:ilvl="4" w:tplc="27AE98AA">
      <w:numFmt w:val="bullet"/>
      <w:lvlText w:val="•"/>
      <w:lvlJc w:val="left"/>
      <w:pPr>
        <w:ind w:left="4620" w:hanging="1160"/>
      </w:pPr>
      <w:rPr>
        <w:rFonts w:hint="default"/>
        <w:lang w:val="ru-RU" w:eastAsia="en-US" w:bidi="ar-SA"/>
      </w:rPr>
    </w:lvl>
    <w:lvl w:ilvl="5" w:tplc="495E09E0">
      <w:numFmt w:val="bullet"/>
      <w:lvlText w:val="•"/>
      <w:lvlJc w:val="left"/>
      <w:pPr>
        <w:ind w:left="5670" w:hanging="1160"/>
      </w:pPr>
      <w:rPr>
        <w:rFonts w:hint="default"/>
        <w:lang w:val="ru-RU" w:eastAsia="en-US" w:bidi="ar-SA"/>
      </w:rPr>
    </w:lvl>
    <w:lvl w:ilvl="6" w:tplc="4186107A">
      <w:numFmt w:val="bullet"/>
      <w:lvlText w:val="•"/>
      <w:lvlJc w:val="left"/>
      <w:pPr>
        <w:ind w:left="6720" w:hanging="1160"/>
      </w:pPr>
      <w:rPr>
        <w:rFonts w:hint="default"/>
        <w:lang w:val="ru-RU" w:eastAsia="en-US" w:bidi="ar-SA"/>
      </w:rPr>
    </w:lvl>
    <w:lvl w:ilvl="7" w:tplc="701C668C">
      <w:numFmt w:val="bullet"/>
      <w:lvlText w:val="•"/>
      <w:lvlJc w:val="left"/>
      <w:pPr>
        <w:ind w:left="7770" w:hanging="1160"/>
      </w:pPr>
      <w:rPr>
        <w:rFonts w:hint="default"/>
        <w:lang w:val="ru-RU" w:eastAsia="en-US" w:bidi="ar-SA"/>
      </w:rPr>
    </w:lvl>
    <w:lvl w:ilvl="8" w:tplc="A74EE928">
      <w:numFmt w:val="bullet"/>
      <w:lvlText w:val="•"/>
      <w:lvlJc w:val="left"/>
      <w:pPr>
        <w:ind w:left="8820" w:hanging="1160"/>
      </w:pPr>
      <w:rPr>
        <w:rFonts w:hint="default"/>
        <w:lang w:val="ru-RU" w:eastAsia="en-US" w:bidi="ar-SA"/>
      </w:rPr>
    </w:lvl>
  </w:abstractNum>
  <w:abstractNum w:abstractNumId="7" w15:restartNumberingAfterBreak="0">
    <w:nsid w:val="7DC255AD"/>
    <w:multiLevelType w:val="multilevel"/>
    <w:tmpl w:val="69EAA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3"/>
  </w:num>
  <w:num w:numId="2">
    <w:abstractNumId w:val="5"/>
  </w:num>
  <w:num w:numId="3">
    <w:abstractNumId w:val="6"/>
  </w:num>
  <w:num w:numId="4">
    <w:abstractNumId w:val="4"/>
  </w:num>
  <w:num w:numId="5">
    <w:abstractNumId w:val="2"/>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F2D"/>
    <w:rsid w:val="00081F85"/>
    <w:rsid w:val="000A209A"/>
    <w:rsid w:val="001B385B"/>
    <w:rsid w:val="00295100"/>
    <w:rsid w:val="00317182"/>
    <w:rsid w:val="00390F19"/>
    <w:rsid w:val="003E2D97"/>
    <w:rsid w:val="00417556"/>
    <w:rsid w:val="0049733C"/>
    <w:rsid w:val="004F2BA5"/>
    <w:rsid w:val="00581A99"/>
    <w:rsid w:val="005911AB"/>
    <w:rsid w:val="005A4A08"/>
    <w:rsid w:val="005F7138"/>
    <w:rsid w:val="00641FD6"/>
    <w:rsid w:val="006A4F2D"/>
    <w:rsid w:val="006A6202"/>
    <w:rsid w:val="006C2096"/>
    <w:rsid w:val="006D3C0A"/>
    <w:rsid w:val="006E0B0B"/>
    <w:rsid w:val="006E5B69"/>
    <w:rsid w:val="00843EC1"/>
    <w:rsid w:val="008757C4"/>
    <w:rsid w:val="008F5C2F"/>
    <w:rsid w:val="00996FF0"/>
    <w:rsid w:val="00A26657"/>
    <w:rsid w:val="00A3641D"/>
    <w:rsid w:val="00A958BE"/>
    <w:rsid w:val="00AE3833"/>
    <w:rsid w:val="00B23169"/>
    <w:rsid w:val="00BA633E"/>
    <w:rsid w:val="00BB2CEC"/>
    <w:rsid w:val="00C656C5"/>
    <w:rsid w:val="00D330EB"/>
    <w:rsid w:val="00DF5393"/>
    <w:rsid w:val="00EC38E9"/>
    <w:rsid w:val="00EF2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B2B0"/>
  <w15:chartTrackingRefBased/>
  <w15:docId w15:val="{549B9A61-1151-4B75-8C63-D013181B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1FD6"/>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6A4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A4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A4F2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A4F2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A4F2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A4F2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4F2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4F2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4F2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4F2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A4F2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A4F2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A4F2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A4F2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A4F2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A4F2D"/>
    <w:rPr>
      <w:rFonts w:eastAsiaTheme="majorEastAsia" w:cstheme="majorBidi"/>
      <w:color w:val="595959" w:themeColor="text1" w:themeTint="A6"/>
    </w:rPr>
  </w:style>
  <w:style w:type="character" w:customStyle="1" w:styleId="80">
    <w:name w:val="Заголовок 8 Знак"/>
    <w:basedOn w:val="a0"/>
    <w:link w:val="8"/>
    <w:uiPriority w:val="9"/>
    <w:semiHidden/>
    <w:rsid w:val="006A4F2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A4F2D"/>
    <w:rPr>
      <w:rFonts w:eastAsiaTheme="majorEastAsia" w:cstheme="majorBidi"/>
      <w:color w:val="272727" w:themeColor="text1" w:themeTint="D8"/>
    </w:rPr>
  </w:style>
  <w:style w:type="paragraph" w:styleId="a3">
    <w:name w:val="Title"/>
    <w:basedOn w:val="a"/>
    <w:next w:val="a"/>
    <w:link w:val="a4"/>
    <w:uiPriority w:val="10"/>
    <w:qFormat/>
    <w:rsid w:val="006A4F2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A4F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4F2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A4F2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A4F2D"/>
    <w:pPr>
      <w:spacing w:before="160"/>
      <w:jc w:val="center"/>
    </w:pPr>
    <w:rPr>
      <w:i/>
      <w:iCs/>
      <w:color w:val="404040" w:themeColor="text1" w:themeTint="BF"/>
    </w:rPr>
  </w:style>
  <w:style w:type="character" w:customStyle="1" w:styleId="22">
    <w:name w:val="Цитата 2 Знак"/>
    <w:basedOn w:val="a0"/>
    <w:link w:val="21"/>
    <w:uiPriority w:val="29"/>
    <w:rsid w:val="006A4F2D"/>
    <w:rPr>
      <w:i/>
      <w:iCs/>
      <w:color w:val="404040" w:themeColor="text1" w:themeTint="BF"/>
    </w:rPr>
  </w:style>
  <w:style w:type="paragraph" w:styleId="a7">
    <w:name w:val="List Paragraph"/>
    <w:basedOn w:val="a"/>
    <w:uiPriority w:val="1"/>
    <w:qFormat/>
    <w:rsid w:val="006A4F2D"/>
    <w:pPr>
      <w:ind w:left="720"/>
      <w:contextualSpacing/>
    </w:pPr>
  </w:style>
  <w:style w:type="character" w:styleId="a8">
    <w:name w:val="Intense Emphasis"/>
    <w:basedOn w:val="a0"/>
    <w:uiPriority w:val="21"/>
    <w:qFormat/>
    <w:rsid w:val="006A4F2D"/>
    <w:rPr>
      <w:i/>
      <w:iCs/>
      <w:color w:val="0F4761" w:themeColor="accent1" w:themeShade="BF"/>
    </w:rPr>
  </w:style>
  <w:style w:type="paragraph" w:styleId="a9">
    <w:name w:val="Intense Quote"/>
    <w:basedOn w:val="a"/>
    <w:next w:val="a"/>
    <w:link w:val="aa"/>
    <w:uiPriority w:val="30"/>
    <w:qFormat/>
    <w:rsid w:val="006A4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A4F2D"/>
    <w:rPr>
      <w:i/>
      <w:iCs/>
      <w:color w:val="0F4761" w:themeColor="accent1" w:themeShade="BF"/>
    </w:rPr>
  </w:style>
  <w:style w:type="character" w:styleId="ab">
    <w:name w:val="Intense Reference"/>
    <w:basedOn w:val="a0"/>
    <w:uiPriority w:val="32"/>
    <w:qFormat/>
    <w:rsid w:val="006A4F2D"/>
    <w:rPr>
      <w:b/>
      <w:bCs/>
      <w:smallCaps/>
      <w:color w:val="0F4761" w:themeColor="accent1" w:themeShade="BF"/>
      <w:spacing w:val="5"/>
    </w:rPr>
  </w:style>
  <w:style w:type="paragraph" w:styleId="ac">
    <w:name w:val="Body Text"/>
    <w:basedOn w:val="a"/>
    <w:link w:val="ad"/>
    <w:uiPriority w:val="1"/>
    <w:qFormat/>
    <w:rsid w:val="00641FD6"/>
    <w:pPr>
      <w:ind w:left="427" w:firstLine="708"/>
      <w:jc w:val="both"/>
    </w:pPr>
    <w:rPr>
      <w:sz w:val="28"/>
      <w:szCs w:val="28"/>
    </w:rPr>
  </w:style>
  <w:style w:type="character" w:customStyle="1" w:styleId="ad">
    <w:name w:val="Основной текст Знак"/>
    <w:basedOn w:val="a0"/>
    <w:link w:val="ac"/>
    <w:uiPriority w:val="1"/>
    <w:rsid w:val="00641FD6"/>
    <w:rPr>
      <w:rFonts w:ascii="Times New Roman" w:eastAsia="Times New Roman" w:hAnsi="Times New Roman" w:cs="Times New Roman"/>
      <w:kern w:val="0"/>
      <w:sz w:val="28"/>
      <w:szCs w:val="28"/>
      <w14:ligatures w14:val="none"/>
    </w:rPr>
  </w:style>
  <w:style w:type="table" w:styleId="ae">
    <w:name w:val="Table Grid"/>
    <w:basedOn w:val="a1"/>
    <w:uiPriority w:val="59"/>
    <w:rsid w:val="005F7138"/>
    <w:pPr>
      <w:spacing w:after="0" w:line="240" w:lineRule="auto"/>
    </w:pPr>
    <w:rPr>
      <w:rFonts w:ascii="Times New Roman" w:eastAsia="Times New Roman" w:hAnsi="Times New Roman"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417556"/>
    <w:rPr>
      <w:b/>
      <w:bCs/>
    </w:rPr>
  </w:style>
  <w:style w:type="table" w:styleId="af0">
    <w:name w:val="Grid Table Light"/>
    <w:basedOn w:val="a1"/>
    <w:uiPriority w:val="40"/>
    <w:rsid w:val="004175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9734836">
      <w:bodyDiv w:val="1"/>
      <w:marLeft w:val="0"/>
      <w:marRight w:val="0"/>
      <w:marTop w:val="0"/>
      <w:marBottom w:val="0"/>
      <w:divBdr>
        <w:top w:val="none" w:sz="0" w:space="0" w:color="auto"/>
        <w:left w:val="none" w:sz="0" w:space="0" w:color="auto"/>
        <w:bottom w:val="none" w:sz="0" w:space="0" w:color="auto"/>
        <w:right w:val="none" w:sz="0" w:space="0" w:color="auto"/>
      </w:divBdr>
    </w:div>
    <w:div w:id="645016465">
      <w:bodyDiv w:val="1"/>
      <w:marLeft w:val="0"/>
      <w:marRight w:val="0"/>
      <w:marTop w:val="0"/>
      <w:marBottom w:val="0"/>
      <w:divBdr>
        <w:top w:val="none" w:sz="0" w:space="0" w:color="auto"/>
        <w:left w:val="none" w:sz="0" w:space="0" w:color="auto"/>
        <w:bottom w:val="none" w:sz="0" w:space="0" w:color="auto"/>
        <w:right w:val="none" w:sz="0" w:space="0" w:color="auto"/>
      </w:divBdr>
      <w:divsChild>
        <w:div w:id="1998605085">
          <w:marLeft w:val="-318"/>
          <w:marRight w:val="0"/>
          <w:marTop w:val="0"/>
          <w:marBottom w:val="0"/>
          <w:divBdr>
            <w:top w:val="none" w:sz="0" w:space="0" w:color="auto"/>
            <w:left w:val="none" w:sz="0" w:space="0" w:color="auto"/>
            <w:bottom w:val="none" w:sz="0" w:space="0" w:color="auto"/>
            <w:right w:val="none" w:sz="0" w:space="0" w:color="auto"/>
          </w:divBdr>
        </w:div>
      </w:divsChild>
    </w:div>
    <w:div w:id="805123045">
      <w:bodyDiv w:val="1"/>
      <w:marLeft w:val="0"/>
      <w:marRight w:val="0"/>
      <w:marTop w:val="0"/>
      <w:marBottom w:val="0"/>
      <w:divBdr>
        <w:top w:val="none" w:sz="0" w:space="0" w:color="auto"/>
        <w:left w:val="none" w:sz="0" w:space="0" w:color="auto"/>
        <w:bottom w:val="none" w:sz="0" w:space="0" w:color="auto"/>
        <w:right w:val="none" w:sz="0" w:space="0" w:color="auto"/>
      </w:divBdr>
    </w:div>
    <w:div w:id="1114593916">
      <w:bodyDiv w:val="1"/>
      <w:marLeft w:val="0"/>
      <w:marRight w:val="0"/>
      <w:marTop w:val="0"/>
      <w:marBottom w:val="0"/>
      <w:divBdr>
        <w:top w:val="none" w:sz="0" w:space="0" w:color="auto"/>
        <w:left w:val="none" w:sz="0" w:space="0" w:color="auto"/>
        <w:bottom w:val="none" w:sz="0" w:space="0" w:color="auto"/>
        <w:right w:val="none" w:sz="0" w:space="0" w:color="auto"/>
      </w:divBdr>
      <w:divsChild>
        <w:div w:id="256643769">
          <w:marLeft w:val="-318"/>
          <w:marRight w:val="0"/>
          <w:marTop w:val="0"/>
          <w:marBottom w:val="0"/>
          <w:divBdr>
            <w:top w:val="none" w:sz="0" w:space="0" w:color="auto"/>
            <w:left w:val="none" w:sz="0" w:space="0" w:color="auto"/>
            <w:bottom w:val="none" w:sz="0" w:space="0" w:color="auto"/>
            <w:right w:val="none" w:sz="0" w:space="0" w:color="auto"/>
          </w:divBdr>
        </w:div>
      </w:divsChild>
    </w:div>
    <w:div w:id="1310669405">
      <w:bodyDiv w:val="1"/>
      <w:marLeft w:val="0"/>
      <w:marRight w:val="0"/>
      <w:marTop w:val="0"/>
      <w:marBottom w:val="0"/>
      <w:divBdr>
        <w:top w:val="none" w:sz="0" w:space="0" w:color="auto"/>
        <w:left w:val="none" w:sz="0" w:space="0" w:color="auto"/>
        <w:bottom w:val="none" w:sz="0" w:space="0" w:color="auto"/>
        <w:right w:val="none" w:sz="0" w:space="0" w:color="auto"/>
      </w:divBdr>
    </w:div>
    <w:div w:id="1369185664">
      <w:bodyDiv w:val="1"/>
      <w:marLeft w:val="0"/>
      <w:marRight w:val="0"/>
      <w:marTop w:val="0"/>
      <w:marBottom w:val="0"/>
      <w:divBdr>
        <w:top w:val="none" w:sz="0" w:space="0" w:color="auto"/>
        <w:left w:val="none" w:sz="0" w:space="0" w:color="auto"/>
        <w:bottom w:val="none" w:sz="0" w:space="0" w:color="auto"/>
        <w:right w:val="none" w:sz="0" w:space="0" w:color="auto"/>
      </w:divBdr>
    </w:div>
    <w:div w:id="1418938004">
      <w:bodyDiv w:val="1"/>
      <w:marLeft w:val="0"/>
      <w:marRight w:val="0"/>
      <w:marTop w:val="0"/>
      <w:marBottom w:val="0"/>
      <w:divBdr>
        <w:top w:val="none" w:sz="0" w:space="0" w:color="auto"/>
        <w:left w:val="none" w:sz="0" w:space="0" w:color="auto"/>
        <w:bottom w:val="none" w:sz="0" w:space="0" w:color="auto"/>
        <w:right w:val="none" w:sz="0" w:space="0" w:color="auto"/>
      </w:divBdr>
    </w:div>
    <w:div w:id="1773891623">
      <w:bodyDiv w:val="1"/>
      <w:marLeft w:val="0"/>
      <w:marRight w:val="0"/>
      <w:marTop w:val="0"/>
      <w:marBottom w:val="0"/>
      <w:divBdr>
        <w:top w:val="none" w:sz="0" w:space="0" w:color="auto"/>
        <w:left w:val="none" w:sz="0" w:space="0" w:color="auto"/>
        <w:bottom w:val="none" w:sz="0" w:space="0" w:color="auto"/>
        <w:right w:val="none" w:sz="0" w:space="0" w:color="auto"/>
      </w:divBdr>
    </w:div>
    <w:div w:id="184713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18</Pages>
  <Words>3898</Words>
  <Characters>22220</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Дмитрий</dc:creator>
  <cp:keywords/>
  <dc:description/>
  <cp:lastModifiedBy>Satchel Killam</cp:lastModifiedBy>
  <cp:revision>23</cp:revision>
  <dcterms:created xsi:type="dcterms:W3CDTF">2026-03-27T14:26:00Z</dcterms:created>
  <dcterms:modified xsi:type="dcterms:W3CDTF">2026-05-11T08:55:00Z</dcterms:modified>
</cp:coreProperties>
</file>