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института )</w:t>
      </w:r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 xml:space="preserve">сентября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Загидуллин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к.с-х.н.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>
              <w:rPr>
                <w:color w:val="auto"/>
                <w:sz w:val="26"/>
                <w:szCs w:val="26"/>
              </w:rPr>
              <w:t>Загидуллин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="0029086E" w:rsidRPr="00757820">
              <w:rPr>
                <w:rStyle w:val="afd"/>
                <w:noProof/>
              </w:rPr>
              <w:t>Введение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_Toc226468286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6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="0029086E" w:rsidRPr="00757820">
              <w:rPr>
                <w:rStyle w:val="afd"/>
                <w:noProof/>
              </w:rPr>
              <w:t>1 АНАЛИЗ ПРЕДМЕТНОЙ ОБЛАСТИ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_Toc226468287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7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="0029086E" w:rsidRPr="00757820">
              <w:rPr>
                <w:rStyle w:val="afd"/>
                <w:noProof/>
              </w:rPr>
              <w:t>2 Архитектура системы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_Toc226468288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8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="0029086E" w:rsidRPr="00757820">
              <w:rPr>
                <w:rStyle w:val="afd"/>
                <w:noProof/>
              </w:rPr>
              <w:t>3 методология обработки данных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_Toc226468289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9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="0029086E" w:rsidRPr="00757820">
              <w:rPr>
                <w:rStyle w:val="afd"/>
                <w:noProof/>
              </w:rPr>
              <w:t>4 подготовка обучающей выборки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_Toc226468290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10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="0029086E" w:rsidRPr="00757820">
              <w:rPr>
                <w:rStyle w:val="afd"/>
                <w:noProof/>
              </w:rPr>
              <w:t>5 результаты исследования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_Toc226468291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11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="0029086E" w:rsidRPr="00757820">
              <w:rPr>
                <w:rStyle w:val="afd"/>
                <w:noProof/>
              </w:rPr>
              <w:t>Заключение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_Toc226468292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12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="0029086E" w:rsidRPr="00757820">
              <w:rPr>
                <w:rStyle w:val="afd"/>
                <w:noProof/>
              </w:rPr>
              <w:t>СПИСОК ИСПОЛЬЗОВАННЫХ ИСТОЧНИКОВ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_Toc226468293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13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="0029086E" w:rsidRPr="00757820">
              <w:rPr>
                <w:rStyle w:val="afd"/>
                <w:noProof/>
              </w:rPr>
              <w:t>ПРИложение а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_Toc226468294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EF0702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="0029086E"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15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320A6A05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страны. В Архангельской области ведутся активные работы по внедрению морских безэкипажных катеров (БЭК) для регулярного снабжения удалённых населённых пунктов и мониторинга акваторий. Однако переход к полной автономности судовождения требует создания высоконадежных систем бортового технического зрения, способных работать в специфических условиях северных широт.</w:t>
      </w:r>
    </w:p>
    <w:p w14:paraId="54921150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Актуальность работы обусловлена необходимостью обеспечения безопасности навигации в условиях стохастической водной среды, характеризующейся отсутствием структурированной дорожной инфраструктуры. Для акватории реки Северная Двина характерны сложные оптические условия: зеркальные блики, туман, низкий угол стояния солнца и интенсивное движение маломерных судов. </w:t>
      </w:r>
      <w:r w:rsidRPr="00D143C7">
        <w:rPr>
          <w:lang w:eastAsia="ru-RU"/>
        </w:rPr>
        <w:t xml:space="preserve">Традиционные промышленные решения на базе активных сенсоров, таких как лидары и радары, сталкиваются с существенными ограничениями в речной среде: рассеиванием лучей в тумане, помехами от брызг и «слепыми зонами» вблизи корпуса судна. </w:t>
      </w:r>
      <w:r w:rsidRPr="000C4CE5">
        <w:rPr>
          <w:lang w:eastAsia="ru-RU"/>
        </w:rPr>
        <w:t>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затратах, что критически важно для малых БЭК. Кроме того, задача импортозамещения требует разработки отечественных программных комплексов и формирования уникальных верифицированных наборов данных, адаптированных под российскую навигационную инфраструктуру.</w:t>
      </w:r>
    </w:p>
    <w:p w14:paraId="02AF1F8E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Проблема заключается в отсутствии открытых аннотированных наборов данных (датасетов) и формализованных протоколов разметки, учитывающих специфику северных рек России, таких как наличие топляков, навигационных створов и особенностей ледохода. Существующие международные датасеты (MaSTr1325, LaRS) не в полной мере отражают условия Арктики,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трафике.</w:t>
      </w:r>
    </w:p>
    <w:p w14:paraId="135A36D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lastRenderedPageBreak/>
        <w:t>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GB. Система базируется на парадигме видео-паноптической сегментации (Video Panoptic Segmentation, VPS), которая объединяет семантический анализ фона и попиксельное выделение динамических объектов с сохранением их идентификаторов (Track ID) во времени. Для обучения моделей сформирован оригинальный датасет, собранный в дельте реки Северная Двина и дополненный синтетическими данными из симулятора Gazebo VRX. Методология разметки VPS реализована в среде CVAT с применением регламента Z-индексации и обработки визуальных артефактов.</w:t>
      </w:r>
    </w:p>
    <w:p w14:paraId="06F7C9E8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широт.</w:t>
      </w:r>
    </w:p>
    <w:p w14:paraId="6B0978E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Для достижения поставленной цели необходимо решить следующие задачи:</w:t>
      </w:r>
    </w:p>
    <w:p w14:paraId="657156BE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Провести комплексный анализ предметной области, включая обзор существующих сенсорных стеков, алгоритмов компьютерного зрения и доступных наборов данных для морской навигации.</w:t>
      </w:r>
    </w:p>
    <w:p w14:paraId="4819A2D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Спроектировать архитектуру системы технического зрения на базе мультисенсорной конфигурации и мобильного вычислителя NVIDIA Jetson Orin Nano 8 GB.</w:t>
      </w:r>
    </w:p>
    <w:p w14:paraId="1A8920EC" w14:textId="604DA68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Осуществить сбор натурных данных в акватории р. Северная Двина и реализовать пайплайн их предварительной обработки.</w:t>
      </w:r>
    </w:p>
    <w:p w14:paraId="19C0B92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Разработать методологию и регламент паноптической видеоаннотации данных в среде CVAT, учитывающий специфику речной инфраструктуры и требования к сохранению Track ID объектов.</w:t>
      </w:r>
    </w:p>
    <w:p w14:paraId="60613B28" w14:textId="77777777" w:rsidR="00D143C7" w:rsidRPr="00D143C7" w:rsidRDefault="00D143C7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D143C7">
        <w:rPr>
          <w:lang w:eastAsia="ru-RU"/>
        </w:rPr>
        <w:t xml:space="preserve">Провести сравнительный анализ и обучение нейросетевых моделей сегментации на верифицированных выборках; выбрать наилучшую архитектуру в качестве baseline-решения для VPS-пайплайна. </w:t>
      </w:r>
    </w:p>
    <w:p w14:paraId="3F6666AF" w14:textId="0D274700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Выполнить интеграцию разработанных модулей в единый инференс-пайплайн и провести испытания в симуляционной среде Gazebo VRX.</w:t>
      </w:r>
    </w:p>
    <w:p w14:paraId="567E172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Структура отчёта. Работа состоит из введения, пяти глав и заключения. В первой главе проводится анализ предметной области и существующих решений в </w:t>
      </w:r>
      <w:r w:rsidRPr="000C4CE5">
        <w:rPr>
          <w:lang w:eastAsia="ru-RU"/>
        </w:rPr>
        <w:lastRenderedPageBreak/>
        <w:t>сфере USV. Вторая глава посвящена обоснованию архитектуры системы и выбору аппаратных и программных средств. Третья глава описывает методологию сбора и подготовки данных, включая методологию разметки VPS в среде CVAT, сравнение инструментов аннотации, а также формирование синтетических данных в симуляторе Gazebo VRX. В четвёртой главе рассматриваются вопросы выбора, настройки и обучения нейросетевых моделей. Пятая глава содержит описание процесса интеграции системы в инференс-пайплайн и результаты демонстрации работы алгоритмов.</w:t>
      </w:r>
    </w:p>
    <w:p w14:paraId="3E4AE2E6" w14:textId="77777777" w:rsidR="000C4CE5" w:rsidRPr="000C4CE5" w:rsidRDefault="00EF0702" w:rsidP="000C4CE5">
      <w:pPr>
        <w:pStyle w:val="a8"/>
        <w:rPr>
          <w:lang w:eastAsia="ru-RU"/>
        </w:rPr>
      </w:pPr>
      <w:r>
        <w:rPr>
          <w:lang w:eastAsia="ru-RU"/>
        </w:rPr>
        <w:pict w14:anchorId="14B20758">
          <v:rect id="_x0000_i1025" style="width:0;height:1.5pt" o:hralign="center" o:hrstd="t" o:hr="t" fillcolor="#a0a0a0" stroked="f"/>
        </w:pic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D8C50ED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</w:p>
    <w:p w14:paraId="5F451942" w14:textId="53361723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</w:p>
    <w:p w14:paraId="4B46612F" w14:textId="22F2F5B6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</w:p>
    <w:p w14:paraId="524974E3" w14:textId="6555D19D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</w:p>
    <w:p w14:paraId="55DE53EA" w14:textId="1D7F45C5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 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215058C5" w14:textId="4C95615D" w:rsidR="00C557CE" w:rsidRDefault="00C557CE" w:rsidP="00C557CE">
      <w:pPr>
        <w:pStyle w:val="-0"/>
      </w:pPr>
      <w:r>
        <w:t>Анализ требований к системе</w:t>
      </w:r>
    </w:p>
    <w:p w14:paraId="226A3AEF" w14:textId="77777777" w:rsidR="00C557CE" w:rsidRDefault="00C557CE" w:rsidP="00C557CE">
      <w:pPr>
        <w:pStyle w:val="a8"/>
      </w:pPr>
      <w:r>
        <w:t>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(БЭК). Навигация осуществляется в тёплый сезон при открытой воде; типовая операционная обстановка включает переменную освещённость, солнечные блики на поверхности воды и малоконтрастные препятствия на фоне водной среды.</w:t>
      </w:r>
      <w:hyperlink r:id="rId9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6063B398" w14:textId="77777777" w:rsidR="00C557CE" w:rsidRDefault="00C557CE" w:rsidP="00C557CE">
      <w:pPr>
        <w:pStyle w:val="a8"/>
      </w:pPr>
      <w:r>
        <w:t xml:space="preserve">К системе предъявляются следующие </w:t>
      </w:r>
      <w:r>
        <w:rPr>
          <w:rStyle w:val="af1"/>
        </w:rPr>
        <w:t>функциональные требования</w:t>
      </w:r>
      <w:r>
        <w:t>:</w:t>
      </w:r>
    </w:p>
    <w:p w14:paraId="6BEDC713" w14:textId="77777777" w:rsidR="00C557CE" w:rsidRDefault="00C557CE" w:rsidP="00C557CE">
      <w:pPr>
        <w:pStyle w:val="-1"/>
      </w:pPr>
      <w:r>
        <w:t>Обнаружение объектов на видеопотоке в режиме реального времени (≥ 5 FPS)</w:t>
      </w:r>
    </w:p>
    <w:p w14:paraId="1BFB2395" w14:textId="77777777" w:rsidR="00C557CE" w:rsidRDefault="00C557CE" w:rsidP="00C557CE">
      <w:pPr>
        <w:pStyle w:val="-1"/>
      </w:pPr>
      <w:r>
        <w:t>Сегментация сцены с сохранением устойчивого идентификатора объекта между кадрами (Track ID) по модели Video Panoptic Segmentation</w:t>
      </w:r>
    </w:p>
    <w:p w14:paraId="0C90D264" w14:textId="77777777" w:rsidR="00C557CE" w:rsidRDefault="00C557CE" w:rsidP="00C557CE">
      <w:pPr>
        <w:pStyle w:val="-1"/>
      </w:pPr>
      <w:r>
        <w:t>Работа на бортовом вычислителе без подключения к облачным сервисам</w:t>
      </w:r>
    </w:p>
    <w:p w14:paraId="2AE3EFD7" w14:textId="77777777" w:rsidR="00C557CE" w:rsidRDefault="00C557CE" w:rsidP="00C557CE">
      <w:pPr>
        <w:pStyle w:val="-1"/>
      </w:pPr>
      <w:r>
        <w:t>Синхронизация видеопотоков от нескольких камер в единый временно́й поток</w:t>
      </w:r>
    </w:p>
    <w:p w14:paraId="0574D6B6" w14:textId="77777777" w:rsidR="00C557CE" w:rsidRDefault="00C557CE" w:rsidP="00C557CE">
      <w:pPr>
        <w:pStyle w:val="-1"/>
      </w:pPr>
      <w:r>
        <w:t>Совмещение результатов визуального анализа с данными GPS и IMU</w:t>
      </w:r>
    </w:p>
    <w:p w14:paraId="6E5DC228" w14:textId="77777777" w:rsidR="00C557CE" w:rsidRDefault="00C557CE" w:rsidP="00C557CE">
      <w:pPr>
        <w:pStyle w:val="a8"/>
      </w:pPr>
      <w:r>
        <w:t xml:space="preserve">Помимо функциональных, на архитектурные решения оказывают влияние следующие </w:t>
      </w:r>
      <w:r>
        <w:rPr>
          <w:rStyle w:val="af1"/>
        </w:rPr>
        <w:t>ограничительные требования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2610"/>
        <w:gridCol w:w="3607"/>
      </w:tblGrid>
      <w:tr w:rsidR="00745321" w14:paraId="039262B7" w14:textId="77777777" w:rsidTr="00C557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E61A8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Ограничение</w:t>
            </w:r>
          </w:p>
        </w:tc>
        <w:tc>
          <w:tcPr>
            <w:tcW w:w="0" w:type="auto"/>
            <w:vAlign w:val="center"/>
            <w:hideMark/>
          </w:tcPr>
          <w:p w14:paraId="5D253DE0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8C39E07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Следствие для проекта</w:t>
            </w:r>
          </w:p>
        </w:tc>
      </w:tr>
      <w:tr w:rsidR="00745321" w14:paraId="0F471CF3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1B6D0" w14:textId="77777777" w:rsidR="00C557CE" w:rsidRDefault="00C557CE">
            <w:pPr>
              <w:jc w:val="left"/>
            </w:pPr>
            <w:r>
              <w:t>Вычислительная мощность</w:t>
            </w:r>
          </w:p>
        </w:tc>
        <w:tc>
          <w:tcPr>
            <w:tcW w:w="0" w:type="auto"/>
            <w:vAlign w:val="center"/>
            <w:hideMark/>
          </w:tcPr>
          <w:p w14:paraId="6B2F031B" w14:textId="77777777" w:rsidR="00C557CE" w:rsidRPr="00C557CE" w:rsidRDefault="00C557CE">
            <w:pPr>
              <w:rPr>
                <w:lang w:val="en-US"/>
              </w:rPr>
            </w:pPr>
            <w:r w:rsidRPr="00C557CE">
              <w:rPr>
                <w:lang w:val="en-US"/>
              </w:rPr>
              <w:t>NVIDIA Jetson Orin Nano 8 GB, 40 TOPS</w:t>
            </w:r>
          </w:p>
        </w:tc>
        <w:tc>
          <w:tcPr>
            <w:tcW w:w="0" w:type="auto"/>
            <w:vAlign w:val="center"/>
            <w:hideMark/>
          </w:tcPr>
          <w:p w14:paraId="05970FD5" w14:textId="79BC7958" w:rsidR="00C557CE" w:rsidRDefault="00C557CE">
            <w:r>
              <w:t>Лёгкие модели</w:t>
            </w:r>
            <w:r w:rsidR="00745321">
              <w:t xml:space="preserve"> компьютерного зрения</w:t>
            </w:r>
            <w:r>
              <w:t>, перспектива оптимизации через TensorRT INT8</w:t>
            </w:r>
          </w:p>
        </w:tc>
      </w:tr>
      <w:tr w:rsidR="00745321" w14:paraId="3765821A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E3D17" w14:textId="77777777" w:rsidR="00C557CE" w:rsidRDefault="00C557CE">
            <w:r>
              <w:t>Бюджет</w:t>
            </w:r>
          </w:p>
        </w:tc>
        <w:tc>
          <w:tcPr>
            <w:tcW w:w="0" w:type="auto"/>
            <w:vAlign w:val="center"/>
            <w:hideMark/>
          </w:tcPr>
          <w:p w14:paraId="26EA78A5" w14:textId="77777777" w:rsidR="00C557CE" w:rsidRDefault="00C557CE">
            <w:r>
              <w:t>Ограничен</w:t>
            </w:r>
          </w:p>
        </w:tc>
        <w:tc>
          <w:tcPr>
            <w:tcW w:w="0" w:type="auto"/>
            <w:vAlign w:val="center"/>
            <w:hideMark/>
          </w:tcPr>
          <w:p w14:paraId="0C230AE4" w14:textId="77777777" w:rsidR="00C557CE" w:rsidRDefault="00C557CE">
            <w:r>
              <w:t>Low-cost камеры с машинным зрением, open-source программный стек</w:t>
            </w:r>
          </w:p>
        </w:tc>
      </w:tr>
      <w:tr w:rsidR="00745321" w14:paraId="50A5A13C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CFEE7" w14:textId="77777777" w:rsidR="00C557CE" w:rsidRDefault="00C557CE">
            <w:r>
              <w:t>Условия съёмки</w:t>
            </w:r>
          </w:p>
        </w:tc>
        <w:tc>
          <w:tcPr>
            <w:tcW w:w="0" w:type="auto"/>
            <w:vAlign w:val="center"/>
            <w:hideMark/>
          </w:tcPr>
          <w:p w14:paraId="5B0BCD7E" w14:textId="77777777" w:rsidR="00C557CE" w:rsidRDefault="00C557CE">
            <w:r>
              <w:t>Речная среда, блики, переменная освещённость</w:t>
            </w:r>
          </w:p>
        </w:tc>
        <w:tc>
          <w:tcPr>
            <w:tcW w:w="0" w:type="auto"/>
            <w:vAlign w:val="center"/>
            <w:hideMark/>
          </w:tcPr>
          <w:p w14:paraId="6ED731FD" w14:textId="77777777" w:rsidR="00C557CE" w:rsidRDefault="00C557CE">
            <w:r>
              <w:t>Global Shutter, широкий HFOV для боковых камер</w:t>
            </w:r>
          </w:p>
        </w:tc>
      </w:tr>
      <w:tr w:rsidR="00745321" w14:paraId="4247E092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74B0B" w14:textId="77777777" w:rsidR="00C557CE" w:rsidRDefault="00C557CE">
            <w:r>
              <w:lastRenderedPageBreak/>
              <w:t>Производительность инференса</w:t>
            </w:r>
          </w:p>
        </w:tc>
        <w:tc>
          <w:tcPr>
            <w:tcW w:w="0" w:type="auto"/>
            <w:vAlign w:val="center"/>
            <w:hideMark/>
          </w:tcPr>
          <w:p w14:paraId="6776D370" w14:textId="77777777" w:rsidR="00C557CE" w:rsidRDefault="00C557CE">
            <w:r>
              <w:t>≥ 5 FPS при разрешении 640×640</w:t>
            </w:r>
          </w:p>
        </w:tc>
        <w:tc>
          <w:tcPr>
            <w:tcW w:w="0" w:type="auto"/>
            <w:vAlign w:val="center"/>
            <w:hideMark/>
          </w:tcPr>
          <w:p w14:paraId="549A6600" w14:textId="77777777" w:rsidR="00C557CE" w:rsidRDefault="00C557CE">
            <w:r>
              <w:t>Ограничение на размер и архитектуру модели сегментации</w:t>
            </w:r>
          </w:p>
        </w:tc>
      </w:tr>
    </w:tbl>
    <w:p w14:paraId="7315806E" w14:textId="2D0ED4ED" w:rsidR="00C557CE" w:rsidRPr="00215CCC" w:rsidRDefault="00C557CE" w:rsidP="00C557CE">
      <w:pPr>
        <w:pStyle w:val="a8"/>
      </w:pPr>
      <w:r>
        <w:t>Совокупность перечисленных требований определяет выбор аппаратной платформы (раздел 2.2) и программного стека (раздел 2.3), а также общую архитектуру пайплайна системы (раздел 2.4).</w:t>
      </w:r>
      <w:hyperlink r:id="rId10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35F762C3" w14:textId="5E079BED" w:rsidR="00F01214" w:rsidRDefault="00F01214" w:rsidP="00F01214">
      <w:pPr>
        <w:pStyle w:val="-0"/>
      </w:pPr>
      <w:r>
        <w:t>Анализ и выбор аппаратного обеспечения</w:t>
      </w:r>
    </w:p>
    <w:p w14:paraId="6E949B4B" w14:textId="0EA61E4C" w:rsidR="00F01214" w:rsidRDefault="00F01214" w:rsidP="00F01214">
      <w:pPr>
        <w:pStyle w:val="a"/>
      </w:pPr>
      <w:r>
        <w:t>Требования к сенсорам для задачи детекции препятствий</w:t>
      </w:r>
    </w:p>
    <w:p w14:paraId="56167EE3" w14:textId="77777777" w:rsidR="00F01214" w:rsidRDefault="00F01214" w:rsidP="00F01214">
      <w:pPr>
        <w:pStyle w:val="a8"/>
      </w:pPr>
      <w:r>
        <w:t>Задача детекции надводных препятствий в условиях речной навигации предъявляет специфические требования к сенсорному составу бортовой системы. В отличие от наземных транспортных средств, акватория реки лишена структурированной дорожной инфраструктуры, а оптические условия характеризуются высокой степенью нестабильности: зеркальные блики с водной поверхности, низкий угол стояния солнца в арктических широтах, туман и осадки существенно снижают качество воспринимаемого изображения.</w:t>
      </w:r>
    </w:p>
    <w:p w14:paraId="380EA102" w14:textId="77777777" w:rsidR="00F01214" w:rsidRDefault="00F01214" w:rsidP="00F01214">
      <w:pPr>
        <w:pStyle w:val="a8"/>
      </w:pPr>
      <w:r>
        <w:t>На основе анализа условий эксплуатации были сформулированы следующие ключевые требования к сенсорной подсистеме:</w:t>
      </w:r>
    </w:p>
    <w:p w14:paraId="24439BB3" w14:textId="77777777" w:rsidR="00F01214" w:rsidRDefault="00F01214" w:rsidP="00F01214">
      <w:pPr>
        <w:pStyle w:val="-1"/>
      </w:pPr>
      <w:r>
        <w:rPr>
          <w:rStyle w:val="af1"/>
        </w:rPr>
        <w:t>Пространственный охват</w:t>
      </w:r>
      <w:r>
        <w:t xml:space="preserve"> — суммарный горизонтальный угол обзора не менее 270°, обеспечивающий мониторинг передней полусферы судна без существенных «слепых зон»;</w:t>
      </w:r>
    </w:p>
    <w:p w14:paraId="50B8F0ED" w14:textId="330D6FDE" w:rsidR="00F01214" w:rsidRDefault="00F01214" w:rsidP="00F01214">
      <w:pPr>
        <w:pStyle w:val="-1"/>
      </w:pPr>
      <w:r>
        <w:rPr>
          <w:rStyle w:val="af1"/>
        </w:rPr>
        <w:t>Временная согласованность</w:t>
      </w:r>
      <w:r>
        <w:t xml:space="preserve"> — синхронизация кадров между сенсорами для корректного построения мультисенсорного пайплайна обработки данных;</w:t>
      </w:r>
    </w:p>
    <w:p w14:paraId="61FF9833" w14:textId="77777777" w:rsidR="00F01214" w:rsidRDefault="00F01214" w:rsidP="00F01214">
      <w:pPr>
        <w:pStyle w:val="-1"/>
      </w:pPr>
      <w:r>
        <w:rPr>
          <w:rStyle w:val="af1"/>
        </w:rPr>
        <w:t>Высокое пространственное разрешение</w:t>
      </w:r>
      <w:r>
        <w:t xml:space="preserve"> — достаточное для уверенной классификации малоразмерных объектов (топляки, маломерные суда) на дистанции до 100 м;</w:t>
      </w:r>
    </w:p>
    <w:p w14:paraId="257ED025" w14:textId="77777777" w:rsidR="00F01214" w:rsidRDefault="00F01214" w:rsidP="00F01214">
      <w:pPr>
        <w:pStyle w:val="-1"/>
      </w:pPr>
      <w:r>
        <w:rPr>
          <w:rStyle w:val="af1"/>
        </w:rPr>
        <w:t>Устойчивость к оптическим артефактам</w:t>
      </w:r>
      <w:r>
        <w:t xml:space="preserve"> — применение затворов типа Global Shutter для устранения искажений Rolling Shutter при качке и вибрации корпуса;</w:t>
      </w:r>
    </w:p>
    <w:p w14:paraId="0D03D956" w14:textId="77777777" w:rsidR="00F01214" w:rsidRDefault="00F01214" w:rsidP="00F01214">
      <w:pPr>
        <w:pStyle w:val="-1"/>
      </w:pPr>
      <w:r>
        <w:rPr>
          <w:rStyle w:val="af1"/>
        </w:rPr>
        <w:lastRenderedPageBreak/>
        <w:t>Совместимость с вычислительной платформой</w:t>
      </w:r>
      <w:r>
        <w:t xml:space="preserve"> — поддержка стандартных интерфейсов передачи данных (USB), совместимость с NVIDIA Jetson в части драйверов и SDK;</w:t>
      </w:r>
    </w:p>
    <w:p w14:paraId="67B56D11" w14:textId="77777777" w:rsidR="00F01214" w:rsidRDefault="00F01214" w:rsidP="00F01214">
      <w:pPr>
        <w:pStyle w:val="-1"/>
      </w:pPr>
      <w:r>
        <w:rPr>
          <w:rStyle w:val="af1"/>
        </w:rPr>
        <w:t>Позиционирование и ориентация</w:t>
      </w:r>
      <w:r>
        <w:t xml:space="preserve"> — наличие GNSS-приёмника для геолокации и IMU (инерциальный измерительный блок) для получения данных о крене, дифференте и курсе судна в целях стабилизации изображения (EIS) и пространственной ориентации детекций.</w:t>
      </w:r>
    </w:p>
    <w:p w14:paraId="6B086A5F" w14:textId="30732798" w:rsidR="00F01214" w:rsidRDefault="00F01214" w:rsidP="00F01214">
      <w:pPr>
        <w:pStyle w:val="a"/>
      </w:pPr>
      <w:r>
        <w:t>Обзор типов сенсоров: активные и пассивные</w:t>
      </w:r>
    </w:p>
    <w:p w14:paraId="3CE5B9D8" w14:textId="77777777" w:rsidR="00F01214" w:rsidRDefault="00F01214" w:rsidP="00F01214">
      <w:pPr>
        <w:pStyle w:val="a8"/>
      </w:pPr>
      <w:r>
        <w:t>Для задачи обнаружения препятствий на надводных судах применяется два принципиально различных класса сенсоров — активные и пассивные, каждый из которых обладает характерными достоинствами и ограничениями в условиях речной навигации.</w:t>
      </w:r>
    </w:p>
    <w:p w14:paraId="54176CB5" w14:textId="77777777" w:rsidR="00F01214" w:rsidRDefault="00F01214" w:rsidP="00F01214">
      <w:pPr>
        <w:pStyle w:val="a8"/>
      </w:pPr>
      <w:r>
        <w:rPr>
          <w:rStyle w:val="af1"/>
        </w:rPr>
        <w:t>Активные сенсоры</w:t>
      </w:r>
      <w:r>
        <w:t xml:space="preserve"> формируют собственный зондирующий сигнал и анализируют его отражение от объектов, что обеспечивает прямое измерение дальности.</w:t>
      </w:r>
    </w:p>
    <w:p w14:paraId="21B24268" w14:textId="77777777" w:rsidR="00F01214" w:rsidRDefault="00F01214" w:rsidP="00F01214">
      <w:pPr>
        <w:pStyle w:val="-1"/>
      </w:pPr>
      <w:r>
        <w:rPr>
          <w:rStyle w:val="aff0"/>
        </w:rPr>
        <w:t>Лидары (LiDAR)</w:t>
      </w:r>
      <w:r>
        <w:t xml:space="preserve"> формируют трёхмерное облако точек с высокой метрической точностью. Однако в речной среде они сталкиваются с существенными ограничениями: рассеивание лазерного луча в тумане и атмосферных осадках, паразитные отражения от брызг и водяных капель, а также наличие «мёртвой зоны» вблизи корпуса судна. Кроме того, стоимость профессиональных многоканальных лидаров делает их применение экономически нецелесообразным в малых БЭК с ограниченным бюджетом.</w:t>
      </w:r>
    </w:p>
    <w:p w14:paraId="4EAA63C6" w14:textId="77777777" w:rsidR="00F01214" w:rsidRDefault="00F01214" w:rsidP="00F01214">
      <w:pPr>
        <w:pStyle w:val="-1"/>
      </w:pPr>
      <w:r>
        <w:rPr>
          <w:rStyle w:val="aff0"/>
        </w:rPr>
        <w:t>Радары</w:t>
      </w:r>
      <w:r>
        <w:t xml:space="preserve"> устойчивы к туману и осадкам, однако обеспечивают низкое угловое разрешение и плохо обнаруживают малоразмерные цели с низкой радиолокационной заметностью — топляки, байдарки, буи. Явление «sea clutter» (отражение от волнения поверхности воды) дополнительно снижает достоверность обнаружения в условиях ветрового волнения.</w:t>
      </w:r>
    </w:p>
    <w:p w14:paraId="79C29485" w14:textId="77777777" w:rsidR="00F01214" w:rsidRDefault="00F01214" w:rsidP="00F01214">
      <w:pPr>
        <w:pStyle w:val="-1"/>
      </w:pPr>
      <w:r>
        <w:rPr>
          <w:rStyle w:val="aff0"/>
        </w:rPr>
        <w:t>Сонары</w:t>
      </w:r>
      <w:r>
        <w:t xml:space="preserve"> эффективны для подводного зондирования, но не применимы для надводного обнаружения препятствий в режиме реального времени на скоростях, характерных для БЭК.</w:t>
      </w:r>
    </w:p>
    <w:p w14:paraId="38C89A3E" w14:textId="77777777" w:rsidR="00F01214" w:rsidRDefault="00F01214" w:rsidP="00F01214">
      <w:pPr>
        <w:pStyle w:val="a8"/>
      </w:pPr>
      <w:r>
        <w:rPr>
          <w:rStyle w:val="af1"/>
        </w:rPr>
        <w:lastRenderedPageBreak/>
        <w:t>Пассивные сенсоры</w:t>
      </w:r>
      <w:r>
        <w:t xml:space="preserve"> — </w:t>
      </w:r>
      <w:r w:rsidRPr="00F01214">
        <w:rPr>
          <w:rStyle w:val="a9"/>
        </w:rPr>
        <w:t>оптические камеры — не излучают активного сигнала и воспринимают отражённый</w:t>
      </w:r>
      <w:r>
        <w:t xml:space="preserve"> или излучаемый свет сцены. Их ключевые преимущества:</w:t>
      </w:r>
    </w:p>
    <w:p w14:paraId="02D213F8" w14:textId="77777777" w:rsidR="00F01214" w:rsidRDefault="00F01214" w:rsidP="00F01214">
      <w:pPr>
        <w:pStyle w:val="-1"/>
      </w:pPr>
      <w:r>
        <w:t>Высокое пространственное и семантическое разрешение, достаточное для классификации объектов и определения их принадлежности к категориям (препятствие / вода / берег / небо);</w:t>
      </w:r>
    </w:p>
    <w:p w14:paraId="5054C398" w14:textId="77777777" w:rsidR="00F01214" w:rsidRDefault="00F01214" w:rsidP="00F01214">
      <w:pPr>
        <w:pStyle w:val="-1"/>
      </w:pPr>
      <w:r>
        <w:t>Компактность, малая масса и низкое энергопотребление — критически важные параметры для малых автономных судов;</w:t>
      </w:r>
    </w:p>
    <w:p w14:paraId="5EE08865" w14:textId="77777777" w:rsidR="00F01214" w:rsidRDefault="00F01214" w:rsidP="00F01214">
      <w:pPr>
        <w:pStyle w:val="-1"/>
      </w:pPr>
      <w:r>
        <w:t>Значительно меньшая стоимость по сравнению с активными сенсорами аналогичного класса;</w:t>
      </w:r>
    </w:p>
    <w:p w14:paraId="66DD63EE" w14:textId="77777777" w:rsidR="00F01214" w:rsidRDefault="00F01214" w:rsidP="00F01214">
      <w:pPr>
        <w:pStyle w:val="-1"/>
      </w:pPr>
      <w:r>
        <w:t>Возможность применения современных методов глубокого обучения для семантической и паноптической сегментации непосредственно в кадре.</w:t>
      </w:r>
    </w:p>
    <w:p w14:paraId="564F881D" w14:textId="45A9A9A7" w:rsidR="00F01214" w:rsidRPr="00F01214" w:rsidRDefault="00F01214" w:rsidP="00F01214">
      <w:pPr>
        <w:pStyle w:val="a8"/>
        <w:rPr>
          <w:rStyle w:val="a9"/>
        </w:rPr>
      </w:pPr>
      <w:r>
        <w:t xml:space="preserve">Основные </w:t>
      </w:r>
      <w:r w:rsidRPr="00F01214">
        <w:rPr>
          <w:rStyle w:val="a9"/>
        </w:rPr>
        <w:t>ограничения пассивных сенсоров — зависимость от освещённости, чувствительность к бликам и туману, а также отсутствие прямого измерения дальности. Последнее частично компенсируется</w:t>
      </w:r>
      <w:r>
        <w:rPr>
          <w:rStyle w:val="a9"/>
        </w:rPr>
        <w:t xml:space="preserve"> различными</w:t>
      </w:r>
      <w:r w:rsidRPr="00F01214">
        <w:rPr>
          <w:rStyle w:val="a9"/>
        </w:rPr>
        <w:t xml:space="preserve"> методами оценки глубины.</w:t>
      </w:r>
    </w:p>
    <w:p w14:paraId="44259488" w14:textId="631872D9" w:rsidR="00F01214" w:rsidRDefault="00F01214" w:rsidP="00F01214">
      <w:pPr>
        <w:pStyle w:val="a8"/>
      </w:pPr>
      <w:r w:rsidRPr="00F01214">
        <w:rPr>
          <w:rStyle w:val="a9"/>
        </w:rPr>
        <w:t>С учётом ограниченного бюджета проекта, массогабаритных требований к бортовому оборудованию и специфики задачи — семантического обнаружения препятствий с дальнейшей паноптической сегментацией — в качестве основного сенсорного модуля была выбрана мультикамерная конфигурация на базе пассивного технического зрения. Активные сенсоры (лидары, радары, сонары) рассматривались как потенциальное дополнение в последующих итерациях разработки системы, однако в текущей версии не вошли в аппаратный состав платформы по экономическим и эксплуатационным</w:t>
      </w:r>
      <w:r>
        <w:t xml:space="preserve"> соображениям.</w:t>
      </w:r>
    </w:p>
    <w:p w14:paraId="3BFAE37F" w14:textId="22F651DC" w:rsidR="008826E1" w:rsidRDefault="008826E1" w:rsidP="00F01214">
      <w:pPr>
        <w:pStyle w:val="a8"/>
      </w:pPr>
    </w:p>
    <w:p w14:paraId="2333E1D2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Активные сенсоры (общий тезис об ограничениях):</w:t>
      </w:r>
    </w:p>
    <w:p w14:paraId="186B088A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Thombre, S. et al. </w:t>
      </w:r>
      <w:r w:rsidRPr="00B70350">
        <w:rPr>
          <w:rStyle w:val="aff0"/>
          <w:i w:val="0"/>
          <w:iCs w:val="0"/>
          <w:color w:val="FF0000"/>
          <w:lang w:val="en-US"/>
        </w:rPr>
        <w:t>Sensors and AI Techniques for Situational Awareness in Autonomous Ships: A Review</w:t>
      </w:r>
      <w:r w:rsidRPr="00B70350">
        <w:rPr>
          <w:color w:val="FF0000"/>
          <w:lang w:val="en-US"/>
        </w:rPr>
        <w:t>. IEEE Transactions on Intelligent Transportation Systems. 2022. Vol. 23, No. 1. P. 64–83. DOI: 10.1109/TITS.2020.3023957</w:t>
      </w:r>
    </w:p>
    <w:p w14:paraId="5D33420A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Лидары — рассеивание в тумане, брызги, семантическая слепота:</w:t>
      </w:r>
    </w:p>
    <w:p w14:paraId="12796469" w14:textId="77777777" w:rsidR="008826E1" w:rsidRPr="008826E1" w:rsidRDefault="008826E1" w:rsidP="008826E1">
      <w:pPr>
        <w:pStyle w:val="-1"/>
        <w:rPr>
          <w:color w:val="FF0000"/>
        </w:rPr>
      </w:pPr>
      <w:r w:rsidRPr="008826E1">
        <w:rPr>
          <w:color w:val="FF0000"/>
        </w:rPr>
        <w:t>Thombre et al., IEEE ITS, 2022 (основной источник по ограничениям активных сенсоров на USV)</w:t>
      </w:r>
    </w:p>
    <w:p w14:paraId="560DBD66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lastRenderedPageBreak/>
        <w:t>Радары — Sea Clutter, слабое угловое разрешение:</w:t>
      </w:r>
    </w:p>
    <w:p w14:paraId="6827E72A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 et al., IEEE ITS, 2022</w:t>
      </w:r>
    </w:p>
    <w:p w14:paraId="5DDC32CA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Пассивные сенсоры — преимущества камер, зависимость от освещения:</w:t>
      </w:r>
    </w:p>
    <w:p w14:paraId="639544E0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Qiao, D. et al. </w:t>
      </w:r>
      <w:r w:rsidRPr="00B70350">
        <w:rPr>
          <w:rStyle w:val="aff0"/>
          <w:i w:val="0"/>
          <w:iCs w:val="0"/>
          <w:color w:val="FF0000"/>
          <w:lang w:val="en-US"/>
        </w:rPr>
        <w:t>Marine Vision-Based Situational Awareness Using Discriminative Deep Learning: A Survey</w:t>
      </w:r>
      <w:r w:rsidRPr="00B70350">
        <w:rPr>
          <w:color w:val="FF0000"/>
          <w:lang w:val="en-US"/>
        </w:rPr>
        <w:t xml:space="preserve">. </w:t>
      </w:r>
      <w:r w:rsidRPr="008826E1">
        <w:rPr>
          <w:color w:val="FF0000"/>
        </w:rPr>
        <w:t>Journal of Marine Science and Engineering. 2021. Vol. 9, No. 4. DOI: 10.3390/jmse9040397</w:t>
      </w:r>
    </w:p>
    <w:p w14:paraId="708028E1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Bovcon, B., Kristan, M. </w:t>
      </w:r>
      <w:r w:rsidRPr="00B70350">
        <w:rPr>
          <w:rStyle w:val="aff0"/>
          <w:i w:val="0"/>
          <w:iCs w:val="0"/>
          <w:color w:val="FF0000"/>
          <w:lang w:val="en-US"/>
        </w:rPr>
        <w:t>WaSR — A Water Segmentation and Refinement Network for Surface Obstacle Detection</w:t>
      </w:r>
      <w:r w:rsidRPr="00B70350">
        <w:rPr>
          <w:color w:val="FF0000"/>
          <w:lang w:val="en-US"/>
        </w:rPr>
        <w:t xml:space="preserve">. </w:t>
      </w:r>
      <w:r w:rsidRPr="008826E1">
        <w:rPr>
          <w:color w:val="FF0000"/>
        </w:rPr>
        <w:t>IEEE Transactions on Robotics. 2021. Vol. 37, No. 3. DOI: 10.1109/TRO.2020.3043682</w:t>
      </w:r>
    </w:p>
    <w:p w14:paraId="7FAD21F7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Выбор пассивного зрения как основного подхода:</w:t>
      </w:r>
    </w:p>
    <w:p w14:paraId="2FFD0607" w14:textId="77777777" w:rsidR="008826E1" w:rsidRPr="008826E1" w:rsidRDefault="008826E1" w:rsidP="008826E1">
      <w:pPr>
        <w:pStyle w:val="-1"/>
        <w:rPr>
          <w:color w:val="FF0000"/>
        </w:rPr>
      </w:pPr>
      <w:r w:rsidRPr="008826E1">
        <w:rPr>
          <w:color w:val="FF0000"/>
        </w:rPr>
        <w:t>Qiao et al., JMSE, 2021</w:t>
      </w:r>
    </w:p>
    <w:p w14:paraId="18DD19C8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 et al., IEEE ITS, 2022</w:t>
      </w:r>
    </w:p>
    <w:p w14:paraId="7532BBF6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Глубокое обучение (CNN) vs классические методы для сегментации морской сцены:</w:t>
      </w:r>
    </w:p>
    <w:p w14:paraId="3661AFF3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Bovcon &amp; Kristan, IEEE Trans. Robotics, 2021</w:t>
      </w:r>
    </w:p>
    <w:p w14:paraId="5CA7C030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Mask R-CNN, GitHub (matterport), 2021</w:t>
      </w:r>
    </w:p>
    <w:p w14:paraId="2A84D325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Steccanella, L. et al. </w:t>
      </w:r>
      <w:r w:rsidRPr="00B70350">
        <w:rPr>
          <w:rStyle w:val="aff0"/>
          <w:i w:val="0"/>
          <w:iCs w:val="0"/>
          <w:color w:val="FF0000"/>
          <w:lang w:val="en-US"/>
        </w:rPr>
        <w:t>Waterline and obstacle detection in images from low-cost autonomous boats</w:t>
      </w:r>
      <w:r w:rsidRPr="00B70350">
        <w:rPr>
          <w:color w:val="FF0000"/>
          <w:lang w:val="en-US"/>
        </w:rPr>
        <w:t xml:space="preserve">. </w:t>
      </w:r>
      <w:r w:rsidRPr="008826E1">
        <w:rPr>
          <w:color w:val="FF0000"/>
        </w:rPr>
        <w:t>Robotics and Autonomous Systems. 2020. DOI: 10.1016/j.robot.2019.103346</w:t>
      </w:r>
    </w:p>
    <w:p w14:paraId="26A29F28" w14:textId="145EB21B" w:rsidR="00552DA2" w:rsidRDefault="00552DA2" w:rsidP="00552DA2">
      <w:pPr>
        <w:pStyle w:val="a"/>
      </w:pPr>
      <w:r>
        <w:t>Обоснование выбора и эволюция оптической конфигурации</w:t>
      </w:r>
    </w:p>
    <w:p w14:paraId="47C09095" w14:textId="77777777" w:rsidR="00552DA2" w:rsidRDefault="00552DA2" w:rsidP="00DF2DF9">
      <w:pPr>
        <w:pStyle w:val="a8"/>
      </w:pPr>
      <w:r>
        <w:t>Этап I: Стереосистема как инструмент оценки глубины (отчёт 2025)</w:t>
      </w:r>
    </w:p>
    <w:p w14:paraId="41776FCF" w14:textId="0CE30CAA" w:rsidR="00552DA2" w:rsidRDefault="00552DA2" w:rsidP="00552DA2">
      <w:pPr>
        <w:pStyle w:val="a8"/>
      </w:pPr>
      <w:r>
        <w:t xml:space="preserve">На первом этапе проекта (2025 г.) задача системы восприятия формулировалась прежде всего как </w:t>
      </w:r>
      <w:r>
        <w:rPr>
          <w:rStyle w:val="af1"/>
        </w:rPr>
        <w:t>оценка дистанции до препятствий</w:t>
      </w:r>
      <w:r>
        <w:t>. Для её решения была реализована трёхкамерная конфигурация (Trio) на базе видеорегистраторов Ambertek SQ10 v2.0, принципиально основанная на методе стереозрения: две или более камеры с перекрывающимися полями зрения фиксируют одну сцену с разных точек, а смещение (диспаритет) одного и того же объекта между кадрами пересчитывается в расстояние по формуле:</w:t>
      </w:r>
    </w:p>
    <w:p w14:paraId="2D07A7F1" w14:textId="7520070D" w:rsidR="00127BB8" w:rsidRDefault="00724461" w:rsidP="00552DA2">
      <w:pPr>
        <w:pStyle w:val="a8"/>
      </w:pPr>
      <m:oMathPara>
        <m:oMath>
          <m:r>
            <m:rPr>
              <m:sty m:val="p"/>
            </m:rPr>
            <w:rPr>
              <w:rStyle w:val="katex-mathml"/>
              <w:rFonts w:ascii="Cambria Math" w:hAnsi="Cambria Math"/>
            </w:rPr>
            <m:t>Z\ =\ \frac{f\ \cdot B}{d},</m:t>
          </m:r>
        </m:oMath>
      </m:oMathPara>
    </w:p>
    <w:p w14:paraId="5EB25F41" w14:textId="77777777" w:rsidR="00552DA2" w:rsidRDefault="00552DA2" w:rsidP="00552DA2">
      <w:pPr>
        <w:pStyle w:val="a8"/>
      </w:pPr>
      <w:r>
        <w:t xml:space="preserve">где </w:t>
      </w:r>
      <w:r>
        <w:rPr>
          <w:rStyle w:val="katex-mathml"/>
        </w:rPr>
        <w:t>ff</w:t>
      </w:r>
      <w:r>
        <w:rPr>
          <w:rStyle w:val="mord"/>
        </w:rPr>
        <w:t>f</w:t>
      </w:r>
      <w:r>
        <w:t xml:space="preserve"> — фокусное расстояние (пиксели), </w:t>
      </w:r>
      <w:r>
        <w:rPr>
          <w:rStyle w:val="katex-mathml"/>
        </w:rPr>
        <w:t>BB</w:t>
      </w:r>
      <w:r>
        <w:rPr>
          <w:rStyle w:val="mord"/>
        </w:rPr>
        <w:t>B</w:t>
      </w:r>
      <w:r>
        <w:t xml:space="preserve"> — базис (м), </w:t>
      </w:r>
      <w:r>
        <w:rPr>
          <w:rStyle w:val="katex-mathml"/>
        </w:rPr>
        <w:t>dd</w:t>
      </w:r>
      <w:r>
        <w:rPr>
          <w:rStyle w:val="mord"/>
        </w:rPr>
        <w:t>d</w:t>
      </w:r>
      <w:r>
        <w:t xml:space="preserve"> — диспаритет (пиксели).</w:t>
      </w:r>
    </w:p>
    <w:p w14:paraId="7BFD3B1E" w14:textId="7D699CB6" w:rsidR="00552DA2" w:rsidRDefault="00552DA2" w:rsidP="00552DA2">
      <w:pPr>
        <w:pStyle w:val="a8"/>
      </w:pPr>
      <w:r>
        <w:lastRenderedPageBreak/>
        <w:t>Три камеры, разнесённые по горизонтальной раме с шагом 250 мм, формировали две независимые стереопары — малую (</w:t>
      </w:r>
      <w:r>
        <w:rPr>
          <w:rStyle w:val="katex-mathml"/>
        </w:rPr>
        <w:t>Bshort=250B_\text{short} = 250</w:t>
      </w:r>
      <w:r>
        <w:rPr>
          <w:rStyle w:val="mord"/>
        </w:rPr>
        <w:t>Bshort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250</w:t>
      </w:r>
      <w:r>
        <w:t xml:space="preserve"> мм) для ближней зоны манёвра и широкую (</w:t>
      </w:r>
      <w:r>
        <w:rPr>
          <w:rStyle w:val="katex-mathml"/>
        </w:rPr>
        <w:t>Bwide=500B_\text{wide} = 500</w:t>
      </w:r>
      <w:r>
        <w:rPr>
          <w:rStyle w:val="mord"/>
        </w:rPr>
        <w:t>Bwide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500</w:t>
      </w:r>
      <w:r>
        <w:t xml:space="preserve"> мм) для дальнего обнаружения, что обеспечивало адаптивный рабочий диапазон глубины.</w:t>
      </w:r>
    </w:p>
    <w:p w14:paraId="3CD1ED6D" w14:textId="77777777" w:rsidR="00552DA2" w:rsidRDefault="00552DA2" w:rsidP="00552DA2">
      <w:pPr>
        <w:pStyle w:val="a8"/>
      </w:pPr>
      <w:r>
        <w:t>Однако в ходе эксплуатации выявились принципиальные ограничения применённого оборудования. Видеорегистраторы Ambertek SQ10 v2.0 не предназначены для непрерывной потоковой передачи видеосигнала: запись ведётся сегментами по 5 минут на карту microSD с аппаратным сжатием через кодек H.264. Блочные артефакты H.264 (характерный размер блока 16×16 пикселей) систематически уничтожали текстуру мелких объектов — именно тех, для детектирования которых создавалась система. Кроме того,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Jetson.</w:t>
      </w:r>
    </w:p>
    <w:p w14:paraId="5C8E4E6E" w14:textId="77777777" w:rsidR="00552DA2" w:rsidRDefault="00552DA2" w:rsidP="00552DA2">
      <w:pPr>
        <w:pStyle w:val="a8"/>
      </w:pPr>
      <w:r>
        <w:t>Этап II: Пересмотр концепции — приоритет углового покрытия (2026 г.)</w:t>
      </w:r>
    </w:p>
    <w:p w14:paraId="5A63B803" w14:textId="639644C9" w:rsidR="00552DA2" w:rsidRDefault="00552DA2" w:rsidP="00552DA2">
      <w:pPr>
        <w:pStyle w:val="a8"/>
      </w:pPr>
      <w:r>
        <w:t>Анализ требований к безопасной навигации по МППСС-72 (Правила 5 и 8) показывает, что ситуационная осведомлённость судна требует непрерывного наблюдения за горизонтом в широком секторе — а не только по курсу. Угроза столкновения возникает на пересекающихся курсах, то есть с боковых ракурсов. На основании этого принята концепция второго этапа</w:t>
      </w:r>
      <w:r w:rsidRPr="00734BE3">
        <w:t>: суммарное горизонтальное покрытие системы восприятия должно составлять не менее 270°, что обеспечивает наблюдение в переднем полупространстве и значит</w:t>
      </w:r>
      <w:r>
        <w:t>ельных угловых секторах по бортам.</w:t>
      </w:r>
      <w:r w:rsidR="00127BB8">
        <w:t xml:space="preserve"> </w:t>
      </w:r>
    </w:p>
    <w:p w14:paraId="3E973411" w14:textId="77777777" w:rsidR="00552DA2" w:rsidRDefault="00552DA2" w:rsidP="00552DA2">
      <w:pPr>
        <w:pStyle w:val="a8"/>
      </w:pPr>
      <w:r>
        <w:t xml:space="preserve">Задача оценки глубины при этом не снимается — она остаётся целью следующего этапа исследования. Однако перекрытие полей зрения соседних камер более не является обязательным проектным ограничением: каждая камера закрывает </w:t>
      </w:r>
      <w:r>
        <w:rPr>
          <w:rStyle w:val="af1"/>
        </w:rPr>
        <w:t>собственный угловой сектор</w:t>
      </w:r>
      <w:r>
        <w:t>, а не дублирует поле соседней.</w:t>
      </w:r>
    </w:p>
    <w:p w14:paraId="49B53602" w14:textId="77777777" w:rsidR="00552DA2" w:rsidRDefault="00552DA2" w:rsidP="00552DA2">
      <w:pPr>
        <w:pStyle w:val="a8"/>
      </w:pPr>
      <w:r>
        <w:t>Новая конфигурация: технические характеристики</w:t>
      </w:r>
    </w:p>
    <w:p w14:paraId="47E5CFA8" w14:textId="610AE5FB" w:rsidR="00552DA2" w:rsidRDefault="00552DA2" w:rsidP="00552DA2">
      <w:pPr>
        <w:pStyle w:val="a8"/>
      </w:pPr>
      <w:r>
        <w:t xml:space="preserve">В соответствии с пересмотренной концепцией для системы восприятия отобраны три камеры машинного зрения с </w:t>
      </w:r>
      <w:r>
        <w:rPr>
          <w:rStyle w:val="af1"/>
        </w:rPr>
        <w:t>глобальным затвором (Global Shutter)</w:t>
      </w:r>
      <w:r>
        <w:t xml:space="preserve">. Выбор типа затвора принципиален: у камер с построчным затвором (Rolling Shutter) </w:t>
      </w:r>
      <w:r>
        <w:lastRenderedPageBreak/>
        <w:t>при боковом смещении объекта относительно оптической оси верхние и нижние строки кадра фиксируются с временны́м сдвигом, что приводит к геометрическим искажениям движущихся объектов. Глобальный затвор экспонирует все пиксели одновременно, полностью устраняя этот эффект .</w:t>
      </w:r>
    </w:p>
    <w:p w14:paraId="565C2D35" w14:textId="77777777" w:rsidR="00552DA2" w:rsidRDefault="00552DA2" w:rsidP="00552DA2">
      <w:pPr>
        <w:pStyle w:val="a8"/>
      </w:pPr>
      <w:r>
        <w:rPr>
          <w:rStyle w:val="af1"/>
        </w:rPr>
        <w:t>Центральная камера — VisCam NS-503UC</w:t>
      </w:r>
      <w:r>
        <w:t xml:space="preserve"> (сенсор Sony IMX264, 5.01 Мп, 36 fps, USB 3.0) . Оснащается объективом </w:t>
      </w:r>
      <w:r>
        <w:rPr>
          <w:rStyle w:val="af1"/>
        </w:rPr>
        <w:t>CHIOPT FA0802D</w:t>
      </w:r>
      <w:r>
        <w:t xml:space="preserve"> (f = 8 мм, C-mount, формат 2/3″), обеспечивающим горизонтальный угол обзора HFOV ≈ 58° . Камера направлена по курсу судна и решает задачу дальнего обнаружения: пиксельная плотность на дистанции 100 м составляет 22.1 пкс/м, что при размере объекта 1 м даёт 22 пикселя — выше порогового значения в 16 пикселей, принятого для уверенной детекции нейросетевыми моделями .</w:t>
      </w:r>
    </w:p>
    <w:p w14:paraId="293F278B" w14:textId="77777777" w:rsidR="00552DA2" w:rsidRDefault="00552DA2" w:rsidP="00552DA2">
      <w:pPr>
        <w:pStyle w:val="a8"/>
      </w:pPr>
      <w:r>
        <w:rPr>
          <w:rStyle w:val="af1"/>
        </w:rPr>
        <w:t>Боковые камеры — ON Semiconductor AR0234</w:t>
      </w:r>
      <w:r>
        <w:t xml:space="preserve"> (2.3 Мп, 60 fps в режиме MJPEG, USB 3.0/2.0) . Оснащаются объективами </w:t>
      </w:r>
      <w:r>
        <w:rPr>
          <w:rStyle w:val="af1"/>
        </w:rPr>
        <w:t>5 Мп M12 F1.6 f = 2.1 мм</w:t>
      </w:r>
      <w:r>
        <w:t xml:space="preserve"> (HFOV ≈ 108° на сенсоре 1/2.5″) . Широкий угол обзора каждой боковой камеры при совместном покрытии двух бортов даёт суммарный сектор ~216° по флангам, который в сложении с 58° центральной камеры перекрывает ~274° горизонта. Боковые камеры решают задачу обнаружения объектов в ближней и средней зоне (до 100 м для судов шириной ≥ 3 м) и закрывают «слепые углы», недоступные центральной оптике .</w:t>
      </w:r>
    </w:p>
    <w:p w14:paraId="76DCB870" w14:textId="77777777" w:rsidR="00552DA2" w:rsidRDefault="00552DA2" w:rsidP="00552DA2">
      <w:pPr>
        <w:pStyle w:val="a8"/>
      </w:pPr>
      <w:r>
        <w:t xml:space="preserve">Важным технологическим требованием для боковых камер является наличие </w:t>
      </w:r>
      <w:r>
        <w:rPr>
          <w:rStyle w:val="af1"/>
        </w:rPr>
        <w:t>IR-фильтра</w:t>
      </w:r>
      <w:r>
        <w:t>: объектив f = 2.1 мм не имеет встроенного инфракрасного среза, поэтому без него сенсор воспринимает ИК-излучение, что даёт паразитный розово-фиолетовый оттенок изображения и снижает точность цветовой классификации. В качестве решения предусмотрена установка держателя M12 с IR-CUT шторкой, зафиксированной в положении «день» эпоксидным клеем во избежание вибрационного дребезга .</w:t>
      </w:r>
    </w:p>
    <w:p w14:paraId="135DCC54" w14:textId="08176DAB" w:rsidR="00734BE3" w:rsidRDefault="00552DA2" w:rsidP="00734BE3">
      <w:pPr>
        <w:pStyle w:val="a8"/>
      </w:pPr>
      <w:r>
        <w:t>Итоговая спецификация приведена в таблице 2.X.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357"/>
        <w:gridCol w:w="1807"/>
        <w:gridCol w:w="1330"/>
        <w:gridCol w:w="1283"/>
        <w:gridCol w:w="1740"/>
      </w:tblGrid>
      <w:tr w:rsidR="00552DA2" w14:paraId="1CCB4C05" w14:textId="77777777" w:rsidTr="00552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A1978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34500123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7C486EF5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Разрешение</w:t>
            </w:r>
          </w:p>
        </w:tc>
        <w:tc>
          <w:tcPr>
            <w:tcW w:w="0" w:type="auto"/>
            <w:vAlign w:val="center"/>
            <w:hideMark/>
          </w:tcPr>
          <w:p w14:paraId="01D5A5A5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7C404922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HFOV</w:t>
            </w:r>
          </w:p>
        </w:tc>
        <w:tc>
          <w:tcPr>
            <w:tcW w:w="0" w:type="auto"/>
            <w:vAlign w:val="center"/>
            <w:hideMark/>
          </w:tcPr>
          <w:p w14:paraId="4942A546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</w:tr>
      <w:tr w:rsidR="00552DA2" w14:paraId="4A7A2C39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00A46" w14:textId="77777777" w:rsidR="00552DA2" w:rsidRDefault="00552DA2">
            <w:pPr>
              <w:jc w:val="left"/>
            </w:pPr>
            <w:r>
              <w:t xml:space="preserve">Центральная (VisCam NS-503UC + </w:t>
            </w:r>
            <w:r>
              <w:lastRenderedPageBreak/>
              <w:t>CHIOPT FA0802D)</w:t>
            </w:r>
          </w:p>
        </w:tc>
        <w:tc>
          <w:tcPr>
            <w:tcW w:w="0" w:type="auto"/>
            <w:vAlign w:val="center"/>
            <w:hideMark/>
          </w:tcPr>
          <w:p w14:paraId="5406EA95" w14:textId="77777777" w:rsidR="00552DA2" w:rsidRDefault="00552DA2">
            <w:r>
              <w:lastRenderedPageBreak/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28623716" w14:textId="77777777" w:rsidR="00552DA2" w:rsidRDefault="00552DA2">
            <w:r>
              <w:t>2448×2048</w:t>
            </w:r>
          </w:p>
        </w:tc>
        <w:tc>
          <w:tcPr>
            <w:tcW w:w="0" w:type="auto"/>
            <w:vAlign w:val="center"/>
            <w:hideMark/>
          </w:tcPr>
          <w:p w14:paraId="5AE8227A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167F9A35" w14:textId="77777777" w:rsidR="00552DA2" w:rsidRDefault="00552DA2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384BAEB5" w14:textId="77777777" w:rsidR="00552DA2" w:rsidRDefault="00552DA2">
            <w:r>
              <w:t>USB 3.0</w:t>
            </w:r>
          </w:p>
        </w:tc>
      </w:tr>
      <w:tr w:rsidR="00552DA2" w14:paraId="1CE77735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51B6" w14:textId="77777777" w:rsidR="00552DA2" w:rsidRDefault="00552DA2">
            <w:r>
              <w:t>Боковая левая (AR0234 + M12 f=2.1 мм)</w:t>
            </w:r>
          </w:p>
        </w:tc>
        <w:tc>
          <w:tcPr>
            <w:tcW w:w="0" w:type="auto"/>
            <w:vAlign w:val="center"/>
            <w:hideMark/>
          </w:tcPr>
          <w:p w14:paraId="1CEE8624" w14:textId="77777777" w:rsidR="00552DA2" w:rsidRDefault="00552DA2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059CD073" w14:textId="77777777" w:rsidR="00552DA2" w:rsidRDefault="00552DA2">
            <w:r>
              <w:t>1920×1200</w:t>
            </w:r>
          </w:p>
        </w:tc>
        <w:tc>
          <w:tcPr>
            <w:tcW w:w="0" w:type="auto"/>
            <w:vAlign w:val="center"/>
            <w:hideMark/>
          </w:tcPr>
          <w:p w14:paraId="6BF5762F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42C3E1EF" w14:textId="77777777" w:rsidR="00552DA2" w:rsidRDefault="00552DA2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6FBF6736" w14:textId="77777777" w:rsidR="00552DA2" w:rsidRDefault="00552DA2">
            <w:r>
              <w:t>USB 3.0 / 2.0</w:t>
            </w:r>
          </w:p>
        </w:tc>
      </w:tr>
      <w:tr w:rsidR="00552DA2" w14:paraId="2C9D8612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4F801" w14:textId="77777777" w:rsidR="00552DA2" w:rsidRDefault="00552DA2">
            <w:r>
              <w:t>Боковая правая (AR0234 + M12 f=2.1 мм)</w:t>
            </w:r>
          </w:p>
        </w:tc>
        <w:tc>
          <w:tcPr>
            <w:tcW w:w="0" w:type="auto"/>
            <w:vAlign w:val="center"/>
            <w:hideMark/>
          </w:tcPr>
          <w:p w14:paraId="633B30B4" w14:textId="77777777" w:rsidR="00552DA2" w:rsidRDefault="00552DA2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70C84A6C" w14:textId="77777777" w:rsidR="00552DA2" w:rsidRDefault="00552DA2">
            <w:r>
              <w:t>1920×1200</w:t>
            </w:r>
          </w:p>
        </w:tc>
        <w:tc>
          <w:tcPr>
            <w:tcW w:w="0" w:type="auto"/>
            <w:vAlign w:val="center"/>
            <w:hideMark/>
          </w:tcPr>
          <w:p w14:paraId="4EDBF3B1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67209AD9" w14:textId="77777777" w:rsidR="00552DA2" w:rsidRDefault="00552DA2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68E176F5" w14:textId="77777777" w:rsidR="00552DA2" w:rsidRDefault="00552DA2">
            <w:r>
              <w:t>USB 3.0 / 2.0</w:t>
            </w:r>
          </w:p>
        </w:tc>
      </w:tr>
    </w:tbl>
    <w:p w14:paraId="322D3E0D" w14:textId="77777777" w:rsidR="00552DA2" w:rsidRDefault="00552DA2" w:rsidP="00745321">
      <w:pPr>
        <w:pStyle w:val="a8"/>
      </w:pPr>
      <w:r>
        <w:t xml:space="preserve">Все три камеры подключаются к вычислительному модулю </w:t>
      </w:r>
      <w:r w:rsidRPr="00552DA2">
        <w:rPr>
          <w:rStyle w:val="af1"/>
          <w:lang w:val="en-US"/>
        </w:rPr>
        <w:t>NVIDIA Jetson Orin Nano 8 GB</w:t>
      </w:r>
      <w:r w:rsidRPr="00552DA2">
        <w:rPr>
          <w:lang w:val="en-US"/>
        </w:rPr>
        <w:t xml:space="preserve"> </w:t>
      </w:r>
      <w:r>
        <w:t>через</w:t>
      </w:r>
      <w:r w:rsidRPr="00552DA2">
        <w:rPr>
          <w:lang w:val="en-US"/>
        </w:rPr>
        <w:t xml:space="preserve"> </w:t>
      </w:r>
      <w:r>
        <w:t>порты</w:t>
      </w:r>
      <w:r w:rsidRPr="00552DA2">
        <w:rPr>
          <w:lang w:val="en-US"/>
        </w:rPr>
        <w:t xml:space="preserve"> USB 3.0 . </w:t>
      </w:r>
      <w:r>
        <w:t>Аппаратная синхронизация центральной камеры реализована через GPIO Jetson с оптоизоляцией (модуль PC817) и преобразователем напряжения Mean Well DDR-15G-12; боковые камеры синхронизируются программно через USB с допустимым джиттером 10–50 мс .</w:t>
      </w:r>
    </w:p>
    <w:p w14:paraId="0CB24694" w14:textId="77777777" w:rsidR="00552DA2" w:rsidRDefault="00552DA2" w:rsidP="00724461">
      <w:pPr>
        <w:pStyle w:val="a8"/>
      </w:pPr>
      <w:r>
        <w:t>Открытая задача: определение экзтринсических параметров</w:t>
      </w:r>
    </w:p>
    <w:p w14:paraId="2E4A44AE" w14:textId="77777777" w:rsidR="00552DA2" w:rsidRDefault="00552DA2" w:rsidP="00724461">
      <w:pPr>
        <w:pStyle w:val="a8"/>
      </w:pPr>
      <w:r>
        <w:t xml:space="preserve">Внутренние параметры (фокусное расстояние, размер пикселя, начальный коэффициент дисторсии) всех трёх камер определяются из паспортных данных и подлежат уточнению в ходе калибровочных испытаний. Взаимное расположение камер — их угловая ориентация относительно корпуса судна, высота установки и взаимные углы наклона (экзтринсические параметры) — на данном этапе не зафиксированы и являются </w:t>
      </w:r>
      <w:r>
        <w:rPr>
          <w:rStyle w:val="af1"/>
        </w:rPr>
        <w:t>самостоятельной задачей настоящей ВКР</w:t>
      </w:r>
      <w:r>
        <w:t>. Выбор метода монтажа, проектирование несущей конструкции и алгоритм калибровки экзтринсики рассматриваются в разделе 2.2.4.</w:t>
      </w:r>
    </w:p>
    <w:p w14:paraId="232737F9" w14:textId="77777777" w:rsidR="00552DA2" w:rsidRPr="00552DA2" w:rsidRDefault="00552DA2" w:rsidP="00552DA2">
      <w:pPr>
        <w:pStyle w:val="my-2"/>
        <w:rPr>
          <w:color w:val="FF0000"/>
        </w:rPr>
      </w:pPr>
      <w:r w:rsidRPr="00552DA2">
        <w:rPr>
          <w:rStyle w:val="af1"/>
          <w:rFonts w:eastAsia="MS Mincho"/>
          <w:color w:val="FF0000"/>
        </w:rPr>
        <w:t>Источники для 2.2.3:</w:t>
      </w:r>
    </w:p>
    <w:tbl>
      <w:tblPr>
        <w:tblW w:w="76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980"/>
        <w:gridCol w:w="2428"/>
      </w:tblGrid>
      <w:tr w:rsidR="00552DA2" w:rsidRPr="00552DA2" w14:paraId="1E60F29B" w14:textId="77777777" w:rsidTr="00552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A9CD5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2BF671A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63E33479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Привязка</w:t>
            </w:r>
          </w:p>
        </w:tc>
      </w:tr>
      <w:tr w:rsidR="00552DA2" w:rsidRPr="00552DA2" w14:paraId="66A941DC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7E653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495BB29A" w14:textId="77777777" w:rsidR="00552DA2" w:rsidRPr="00552DA2" w:rsidRDefault="00552DA2">
            <w:pPr>
              <w:rPr>
                <w:color w:val="FF0000"/>
                <w:szCs w:val="24"/>
              </w:rPr>
            </w:pPr>
            <w:r w:rsidRPr="00552DA2">
              <w:rPr>
                <w:color w:val="FF0000"/>
                <w:lang w:val="en-US"/>
              </w:rPr>
              <w:t xml:space="preserve">Hartley R., Zisserman A. </w:t>
            </w:r>
            <w:r w:rsidRPr="00552DA2">
              <w:rPr>
                <w:rStyle w:val="aff0"/>
                <w:color w:val="FF0000"/>
                <w:lang w:val="en-US"/>
              </w:rPr>
              <w:t>Multiple View Geometry in Computer Vision</w:t>
            </w:r>
            <w:r w:rsidRPr="00552DA2">
              <w:rPr>
                <w:color w:val="FF0000"/>
                <w:lang w:val="en-US"/>
              </w:rPr>
              <w:t xml:space="preserve">. </w:t>
            </w:r>
            <w:r w:rsidRPr="00552DA2">
              <w:rPr>
                <w:color w:val="FF0000"/>
              </w:rPr>
              <w:t>2nd ed. Cambridge University Press, 2003</w:t>
            </w:r>
          </w:p>
        </w:tc>
        <w:tc>
          <w:tcPr>
            <w:tcW w:w="0" w:type="auto"/>
            <w:vAlign w:val="center"/>
            <w:hideMark/>
          </w:tcPr>
          <w:p w14:paraId="5DDF9D7A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Формула диспаритета, принцип стереозрения, этап I</w:t>
            </w:r>
          </w:p>
        </w:tc>
      </w:tr>
      <w:tr w:rsidR="00552DA2" w:rsidRPr="00552DA2" w14:paraId="2ACCF2FA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08E62" w14:textId="77777777" w:rsidR="00552DA2" w:rsidRPr="00552DA2" w:rsidRDefault="00EF0702">
            <w:pPr>
              <w:rPr>
                <w:color w:val="FF0000"/>
              </w:rPr>
            </w:pPr>
            <w:hyperlink r:id="rId11" w:tgtFrame="_blank" w:history="1">
              <w:r w:rsidR="00552DA2" w:rsidRPr="00552DA2">
                <w:rPr>
                  <w:rStyle w:val="inline-block"/>
                  <w:color w:val="FF0000"/>
                  <w:u w:val="single"/>
                </w:rPr>
                <w:t>mdpi</w:t>
              </w:r>
            </w:hyperlink>
          </w:p>
        </w:tc>
        <w:tc>
          <w:tcPr>
            <w:tcW w:w="0" w:type="auto"/>
            <w:vAlign w:val="center"/>
            <w:hideMark/>
          </w:tcPr>
          <w:p w14:paraId="5B7309EF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  <w:lang w:val="en-US"/>
              </w:rPr>
              <w:t xml:space="preserve">Thombre S. et al. </w:t>
            </w:r>
            <w:r w:rsidRPr="00552DA2">
              <w:rPr>
                <w:rStyle w:val="aff0"/>
                <w:color w:val="FF0000"/>
                <w:lang w:val="en-US"/>
              </w:rPr>
              <w:t>Sensors and AI Techniques for Situational Awareness in Autonomous Ships</w:t>
            </w:r>
            <w:r w:rsidRPr="00552DA2">
              <w:rPr>
                <w:color w:val="FF0000"/>
                <w:lang w:val="en-US"/>
              </w:rPr>
              <w:t xml:space="preserve">. </w:t>
            </w:r>
            <w:r w:rsidRPr="00552DA2">
              <w:rPr>
                <w:color w:val="FF0000"/>
              </w:rPr>
              <w:t>IEEE ITS, 2022. DOI: 10.1109/TITS.2020.3023957</w:t>
            </w:r>
          </w:p>
        </w:tc>
        <w:tc>
          <w:tcPr>
            <w:tcW w:w="0" w:type="auto"/>
            <w:vAlign w:val="center"/>
            <w:hideMark/>
          </w:tcPr>
          <w:p w14:paraId="675108D6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Требования по угловому покрытию, МППСС</w:t>
            </w:r>
          </w:p>
        </w:tc>
      </w:tr>
      <w:tr w:rsidR="00552DA2" w:rsidRPr="00552DA2" w14:paraId="090E7E08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2369E" w14:textId="77777777" w:rsidR="00552DA2" w:rsidRPr="00552DA2" w:rsidRDefault="00552DA2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6B45FE0C" w14:textId="77777777" w:rsidR="00552DA2" w:rsidRPr="00552DA2" w:rsidRDefault="00552DA2">
            <w:pPr>
              <w:rPr>
                <w:color w:val="FF0000"/>
                <w:szCs w:val="24"/>
              </w:rPr>
            </w:pPr>
            <w:r w:rsidRPr="00552DA2">
              <w:rPr>
                <w:color w:val="FF0000"/>
              </w:rPr>
              <w:t>ИТОГ</w:t>
            </w:r>
            <w:r w:rsidRPr="00552DA2">
              <w:rPr>
                <w:rStyle w:val="aff0"/>
                <w:color w:val="FF0000"/>
              </w:rPr>
              <w:t>2 — Финальная конфигурация системы зрения. USV-KnowledgeBase, 11.03.2026</w:t>
            </w:r>
          </w:p>
        </w:tc>
        <w:tc>
          <w:tcPr>
            <w:tcW w:w="0" w:type="auto"/>
            <w:vAlign w:val="center"/>
            <w:hideMark/>
          </w:tcPr>
          <w:p w14:paraId="77300A77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Все технические характеристики, смета, расчёт покрытия</w:t>
            </w:r>
          </w:p>
        </w:tc>
      </w:tr>
    </w:tbl>
    <w:p w14:paraId="4503B744" w14:textId="56277246" w:rsidR="00724461" w:rsidRDefault="00724461" w:rsidP="00DF2DF9">
      <w:pPr>
        <w:pStyle w:val="a"/>
      </w:pPr>
      <w:r>
        <w:t>Монтажная схема и постановка задачи калибровки</w:t>
      </w:r>
    </w:p>
    <w:p w14:paraId="3A9A83BF" w14:textId="77777777" w:rsidR="00724461" w:rsidRDefault="00724461" w:rsidP="00724461">
      <w:pPr>
        <w:pStyle w:val="a8"/>
      </w:pPr>
      <w:r>
        <w:t>Требования к несущей конструкции</w:t>
      </w:r>
    </w:p>
    <w:p w14:paraId="54BCFA45" w14:textId="77777777" w:rsidR="00724461" w:rsidRDefault="00724461" w:rsidP="00724461">
      <w:pPr>
        <w:pStyle w:val="a8"/>
      </w:pPr>
      <w:r>
        <w:t xml:space="preserve">Устойчивая работа системы технического зрения предъявляет к механической части требования, выходящие за рамки простого крепления камер к корпусу судна. Ключевым условием является </w:t>
      </w:r>
      <w:r>
        <w:rPr>
          <w:rStyle w:val="af1"/>
        </w:rPr>
        <w:t>жёсткость несущей конструкции</w:t>
      </w:r>
      <w:r>
        <w:t>: любая деформация рамы под воздействием вибраций двигателя или гидродинамических нагрузок изменяет взаимное положение камер,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. Дополнительными требованиями являются виброизоляция (для снижения высокочастотных вибраций от двигателя) и герметизация корпусов камер по стандарту не ниже IP67, обеспечивающая защиту от брызг и атмосферных осадков в условиях речной эксплуатации .</w:t>
      </w:r>
    </w:p>
    <w:p w14:paraId="70DA18A2" w14:textId="77777777" w:rsidR="00724461" w:rsidRDefault="00724461" w:rsidP="00724461">
      <w:pPr>
        <w:pStyle w:val="a8"/>
      </w:pPr>
      <w:r>
        <w:t>Взаимное угловое расположение камер — их ориентация по осям рысканья (yaw), дифферента (pitch) и крена (roll) относительно продольной оси судна — на данном этапе не зафиксировано, поскольку зависит от конструктивных особенностей конкретного корпуса БЭК и результатов натурных испытаний. Определение оптимальной монтажной схемы, обеспечивающей целевое угловое покрытие ~270° без паразитных зон засветки и с минимальными мёртвыми секторами, является самостоятельной инженерной задачей настоящей ВКР.</w:t>
      </w:r>
    </w:p>
    <w:p w14:paraId="79EFEA72" w14:textId="77777777" w:rsidR="00724461" w:rsidRDefault="00724461" w:rsidP="00724461">
      <w:pPr>
        <w:pStyle w:val="a8"/>
      </w:pPr>
      <w:r>
        <w:t>Интринсическая калибровка</w:t>
      </w:r>
    </w:p>
    <w:p w14:paraId="04021154" w14:textId="77777777" w:rsidR="00724461" w:rsidRDefault="00724461" w:rsidP="00724461">
      <w:pPr>
        <w:pStyle w:val="a8"/>
      </w:pPr>
      <w:r>
        <w:lastRenderedPageBreak/>
        <w:t xml:space="preserve">Параметры оптической системы каждой камеры делятся на </w:t>
      </w:r>
      <w:r>
        <w:rPr>
          <w:rStyle w:val="af1"/>
        </w:rPr>
        <w:t>интринсические</w:t>
      </w:r>
      <w:r>
        <w:t xml:space="preserve"> (внутренние) и </w:t>
      </w:r>
      <w:r>
        <w:rPr>
          <w:rStyle w:val="af1"/>
        </w:rPr>
        <w:t>экзтринсические</w:t>
      </w:r>
      <w:r>
        <w:t xml:space="preserve"> (внешние). К интринсическим относятся: фокусное расстояние в пикселях </w:t>
      </w:r>
      <w:r>
        <w:rPr>
          <w:rStyle w:val="katex-mathml"/>
        </w:rPr>
        <w:t>(fx,fy)(f_x, f_y)</w:t>
      </w:r>
      <w:r>
        <w:rPr>
          <w:rStyle w:val="mopen"/>
        </w:rPr>
        <w:t>(</w:t>
      </w:r>
      <w:r>
        <w:rPr>
          <w:rStyle w:val="mord"/>
        </w:rPr>
        <w:t>fx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fy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, координаты главной точки </w:t>
      </w:r>
      <w:r>
        <w:rPr>
          <w:rStyle w:val="katex-mathml"/>
        </w:rPr>
        <w:t>(cx,cy)(c_x, c_y)</w:t>
      </w:r>
      <w:r>
        <w:rPr>
          <w:rStyle w:val="mopen"/>
        </w:rPr>
        <w:t>(</w:t>
      </w:r>
      <w:r>
        <w:rPr>
          <w:rStyle w:val="mord"/>
        </w:rPr>
        <w:t>cx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cy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и коэффициенты дисторсии </w:t>
      </w:r>
      <w:r>
        <w:rPr>
          <w:rStyle w:val="katex-mathml"/>
        </w:rPr>
        <w:t>(k1,k2,p1,p2)(k_1, k_2, p_1, p_2)</w:t>
      </w:r>
      <w:r>
        <w:rPr>
          <w:rStyle w:val="mopen"/>
        </w:rPr>
        <w:t>(</w:t>
      </w:r>
      <w:r>
        <w:rPr>
          <w:rStyle w:val="mord"/>
        </w:rPr>
        <w:t>k1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k2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p1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p2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. Паспортные данные компонентов дают приближённые значения этих параметров: например, расчётный HFOV объектива f = 2.1 мм на сенсоре AR0234 составляет ~108°, а величина бочкообразной дисторсии для широкоугольной оптики такого класса достигает ~20% . Однако реальные значения отличаются от расчётных вследствие производственных допусков и погрешности центрирования линз, поэтому паспортные данные не могут быть непосредственно использованы в алгоритмах коррекции геометрии изображения.</w:t>
      </w:r>
    </w:p>
    <w:p w14:paraId="5E5F6502" w14:textId="77777777" w:rsidR="00724461" w:rsidRDefault="00724461" w:rsidP="00724461">
      <w:pPr>
        <w:pStyle w:val="a8"/>
      </w:pPr>
      <w:r>
        <w:t>Стандартным методом определения интринсических параметров является метод Чжана (Zhang calibration), основанный на многократной съёмке плоского калибровочного шаблона (шахматной доски или паттерна ChArUco) с различных ракурсов . Метод реализован в библиотеке OpenCV и позволяет получить матрицу камеры и вектор коэффициентов дисторсии с субпиксельной точностью. Интринсическая калибровка может быть выполнена независимо для каждой камеры до её монтажа на судно и не требует знания взаимного расположения камер.</w:t>
      </w:r>
    </w:p>
    <w:p w14:paraId="0CB2DEFD" w14:textId="77777777" w:rsidR="00724461" w:rsidRDefault="00724461" w:rsidP="00724461">
      <w:pPr>
        <w:pStyle w:val="a8"/>
      </w:pPr>
      <w:r>
        <w:t>Экзтринсическая калибровка как задача ВКР</w:t>
      </w:r>
    </w:p>
    <w:p w14:paraId="45213A8B" w14:textId="77777777" w:rsidR="00724461" w:rsidRDefault="00724461" w:rsidP="00724461">
      <w:pPr>
        <w:pStyle w:val="a8"/>
      </w:pPr>
      <w:r>
        <w:rPr>
          <w:rStyle w:val="af1"/>
        </w:rPr>
        <w:t>Экзтринсические параметры</w:t>
      </w:r>
      <w:r>
        <w:t xml:space="preserve"> описывают жёсткое преобразование координат между системами отсчёта отдельных камер и общей системой отсчёта судна. Математически они представляются матрицей вращения 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SO(3)R \in SO(3)</w:t>
      </w:r>
      <w:r>
        <w:rPr>
          <w:rStyle w:val="mord"/>
        </w:rPr>
        <w:t>R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SO</w:t>
      </w:r>
      <w:r>
        <w:rPr>
          <w:rStyle w:val="mopen"/>
        </w:rPr>
        <w:t>(</w:t>
      </w:r>
      <w:r>
        <w:rPr>
          <w:rStyle w:val="mord"/>
        </w:rPr>
        <w:t>3</w:t>
      </w:r>
      <w:r>
        <w:rPr>
          <w:rStyle w:val="mclose"/>
        </w:rPr>
        <w:t>)</w:t>
      </w:r>
      <w:r>
        <w:t xml:space="preserve"> и вектором переноса </w:t>
      </w:r>
      <w:r>
        <w:rPr>
          <w:rStyle w:val="katex-mathml"/>
        </w:rPr>
        <w:t>t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R3\mathbf{t} \in \mathbb{R}^3</w:t>
      </w:r>
      <w:r>
        <w:rPr>
          <w:rStyle w:val="mord"/>
        </w:rPr>
        <w:t>t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R3</w:t>
      </w:r>
      <w:r>
        <w:t>, объединяемыми в матрицу преобразования :</w:t>
      </w:r>
    </w:p>
    <w:p w14:paraId="49A938B1" w14:textId="77777777" w:rsidR="00DF2DF9" w:rsidRPr="00DF2DF9" w:rsidRDefault="00DF2DF9" w:rsidP="00724461">
      <w:pPr>
        <w:pStyle w:val="a8"/>
        <w:rPr>
          <w:rFonts w:eastAsiaTheme="minorEastAsia" w:cstheme="minorBidi"/>
        </w:rPr>
      </w:pPr>
      <m:oMathPara>
        <m:oMath>
          <m:r>
            <m:rPr>
              <m:sty m:val="p"/>
            </m:rPr>
            <w:rPr>
              <w:rStyle w:val="katex-mathml"/>
              <w:rFonts w:ascii="Cambria Math" w:eastAsiaTheme="minorHAnsi" w:hAnsi="Cambria Math" w:cstheme="minorBidi"/>
              <w:noProof/>
              <w:color w:val="000000" w:themeColor="text1"/>
              <w:sz w:val="24"/>
            </w:rPr>
            <w:drawing>
              <wp:inline distT="0" distB="0" distL="0" distR="0" wp14:anchorId="499328E7" wp14:editId="2D950B5F">
                <wp:extent cx="2067213" cy="743054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7213" cy="7430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0D1ABD82" w14:textId="70B422D5" w:rsidR="00724461" w:rsidRPr="00DF2DF9" w:rsidRDefault="00724461" w:rsidP="00724461">
      <w:pPr>
        <w:pStyle w:val="a8"/>
        <w:rPr>
          <w:rFonts w:eastAsiaTheme="minorEastAsia" w:cstheme="minorBidi"/>
        </w:rPr>
      </w:pPr>
      <w:r>
        <w:t xml:space="preserve">Прямое измерение этих параметров физическими инструментами (рулеткой, угломером) не обеспечивает точности, необходимой для корректного совмещения проекций разных камер: погрешность в 1° по углу поворота при дистанции 50 м приводит к смещению проекции объекта на ~0.87 м, что сопоставимо с размером детектируемых целей. Поэтому экзтринсические параметры определяются </w:t>
      </w:r>
      <w:r>
        <w:lastRenderedPageBreak/>
        <w:t>алгоритмически — путём совместной оптимизации по набору соответствующих точек, наблюдаемых несколькими камерами одновременно .</w:t>
      </w:r>
    </w:p>
    <w:p w14:paraId="55E4EC9B" w14:textId="77777777" w:rsidR="00724461" w:rsidRDefault="00724461" w:rsidP="00724461">
      <w:pPr>
        <w:pStyle w:val="a8"/>
      </w:pPr>
      <w:r>
        <w:t xml:space="preserve">Поскольку поля зрения соседних камер в принятой конфигурации </w:t>
      </w:r>
      <w:r>
        <w:rPr>
          <w:rStyle w:val="af1"/>
        </w:rPr>
        <w:t>не перекрываются</w:t>
      </w:r>
      <w:r>
        <w:t xml:space="preserve">, классический метод стереокалибровки, требующий общих точек одновременно в двух кадрах, непосредственно не применим. Это обусловливает необходимость исследования альтернативных подходов: калибровки с использованием внешнего 3D-шаблона в поле зрения каждой камеры по отдельности с последующей регистрацией через общую систему координат, либо методов на основе структуры из движения (Structure from Motion) при перемещении судна относительно неподвижных ориентиров. Выбор и адаптация метода экзтринсической калибровки для конфигурации с непересекающимися полями зрения формулируется как </w:t>
      </w:r>
      <w:r>
        <w:rPr>
          <w:rStyle w:val="af1"/>
        </w:rPr>
        <w:t>одна из задач настоящей ВКР</w:t>
      </w:r>
      <w:r>
        <w:t>.</w:t>
      </w:r>
    </w:p>
    <w:p w14:paraId="5BCB34B2" w14:textId="77777777" w:rsidR="00724461" w:rsidRPr="00724461" w:rsidRDefault="00724461" w:rsidP="00724461">
      <w:pPr>
        <w:pStyle w:val="my-2"/>
        <w:rPr>
          <w:color w:val="FF0000"/>
        </w:rPr>
      </w:pPr>
      <w:r w:rsidRPr="00724461">
        <w:rPr>
          <w:rStyle w:val="af1"/>
          <w:rFonts w:eastAsia="MS Mincho"/>
          <w:color w:val="FF0000"/>
        </w:rPr>
        <w:t>Источники: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4917"/>
        <w:gridCol w:w="3412"/>
      </w:tblGrid>
      <w:tr w:rsidR="00724461" w:rsidRPr="00724461" w14:paraId="228FC3EB" w14:textId="77777777" w:rsidTr="007244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17AB1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CBC8C9A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286AC18B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Привязка</w:t>
            </w:r>
          </w:p>
        </w:tc>
      </w:tr>
      <w:tr w:rsidR="00724461" w:rsidRPr="00724461" w14:paraId="4815AEC4" w14:textId="77777777" w:rsidTr="007244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BE0B9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5FC8BE38" w14:textId="77777777" w:rsidR="00724461" w:rsidRPr="00724461" w:rsidRDefault="00724461">
            <w:pPr>
              <w:rPr>
                <w:color w:val="FF0000"/>
                <w:szCs w:val="24"/>
              </w:rPr>
            </w:pPr>
            <w:r w:rsidRPr="00724461">
              <w:rPr>
                <w:color w:val="FF0000"/>
                <w:lang w:val="en-US"/>
              </w:rPr>
              <w:t xml:space="preserve">Hartley R., Zisserman A. </w:t>
            </w:r>
            <w:r w:rsidRPr="00724461">
              <w:rPr>
                <w:rStyle w:val="aff0"/>
                <w:color w:val="FF0000"/>
                <w:lang w:val="en-US"/>
              </w:rPr>
              <w:t>Multiple View Geometry in Computer Vision</w:t>
            </w:r>
            <w:r w:rsidRPr="00724461">
              <w:rPr>
                <w:color w:val="FF0000"/>
                <w:lang w:val="en-US"/>
              </w:rPr>
              <w:t xml:space="preserve">. </w:t>
            </w:r>
            <w:r w:rsidRPr="00724461">
              <w:rPr>
                <w:color w:val="FF0000"/>
              </w:rPr>
              <w:t>2nd ed. Cambridge, 2003</w:t>
            </w:r>
          </w:p>
        </w:tc>
        <w:tc>
          <w:tcPr>
            <w:tcW w:w="0" w:type="auto"/>
            <w:vAlign w:val="center"/>
            <w:hideMark/>
          </w:tcPr>
          <w:p w14:paraId="33366035" w14:textId="77777777" w:rsidR="00724461" w:rsidRPr="00724461" w:rsidRDefault="00724461">
            <w:pPr>
              <w:rPr>
                <w:color w:val="FF0000"/>
              </w:rPr>
            </w:pPr>
            <w:r w:rsidRPr="00724461">
              <w:rPr>
                <w:color w:val="FF0000"/>
              </w:rPr>
              <w:t xml:space="preserve">Метод Чжана, матрица </w:t>
            </w:r>
            <w:r w:rsidRPr="00724461">
              <w:rPr>
                <w:rStyle w:val="katex-mathml"/>
                <w:color w:val="FF0000"/>
              </w:rPr>
              <w:t>TT</w:t>
            </w:r>
            <w:r w:rsidRPr="00724461">
              <w:rPr>
                <w:rStyle w:val="mord"/>
                <w:color w:val="FF0000"/>
              </w:rPr>
              <w:t>T</w:t>
            </w:r>
            <w:r w:rsidRPr="00724461">
              <w:rPr>
                <w:color w:val="FF0000"/>
              </w:rPr>
              <w:t>, точность экзтринсики</w:t>
            </w:r>
          </w:p>
        </w:tc>
      </w:tr>
      <w:tr w:rsidR="00724461" w:rsidRPr="00724461" w14:paraId="25A4F561" w14:textId="77777777" w:rsidTr="007244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630F" w14:textId="77777777" w:rsidR="00724461" w:rsidRPr="00724461" w:rsidRDefault="007244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288ADF5D" w14:textId="77777777" w:rsidR="00724461" w:rsidRPr="00724461" w:rsidRDefault="00724461">
            <w:pPr>
              <w:rPr>
                <w:color w:val="FF0000"/>
                <w:szCs w:val="24"/>
              </w:rPr>
            </w:pPr>
            <w:r w:rsidRPr="00724461">
              <w:rPr>
                <w:color w:val="FF0000"/>
              </w:rPr>
              <w:t>ИТОГ</w:t>
            </w:r>
            <w:r w:rsidRPr="00724461">
              <w:rPr>
                <w:rStyle w:val="aff0"/>
                <w:color w:val="FF0000"/>
              </w:rPr>
              <w:t>2 — Финальная конфигурация системы зрения. USV-KnowledgeBase, 11.03.2026</w:t>
            </w:r>
          </w:p>
        </w:tc>
        <w:tc>
          <w:tcPr>
            <w:tcW w:w="0" w:type="auto"/>
            <w:vAlign w:val="center"/>
            <w:hideMark/>
          </w:tcPr>
          <w:p w14:paraId="72A7AD01" w14:textId="77777777" w:rsidR="00724461" w:rsidRPr="00724461" w:rsidRDefault="00724461">
            <w:pPr>
              <w:rPr>
                <w:color w:val="FF0000"/>
              </w:rPr>
            </w:pPr>
            <w:r w:rsidRPr="00724461">
              <w:rPr>
                <w:color w:val="FF0000"/>
              </w:rPr>
              <w:t>Дисторсия 20%, IP67, виброизоляция</w:t>
            </w:r>
          </w:p>
        </w:tc>
      </w:tr>
    </w:tbl>
    <w:p w14:paraId="6878078E" w14:textId="1733DDDA" w:rsidR="00DF2DF9" w:rsidRDefault="00DF2DF9" w:rsidP="00DF2DF9">
      <w:pPr>
        <w:pStyle w:val="a"/>
      </w:pPr>
      <w:r>
        <w:t>Итоговая аппаратная конфигурация</w:t>
      </w:r>
    </w:p>
    <w:p w14:paraId="5FC6B5B7" w14:textId="77777777" w:rsidR="00DF2DF9" w:rsidRDefault="00DF2DF9" w:rsidP="00DF2DF9">
      <w:pPr>
        <w:pStyle w:val="a8"/>
      </w:pPr>
      <w:r>
        <w:t>На основании анализа требований к сенсорной системе (раздел 2.2.1–2.2.2), обоснования выбора компонентов и оптических конфигураций (раздел 2.2.3) и постановки задачи калибровки (раздел 2.2.4) сформирована итоговая аппаратная конфигурация системы технического зрения БЭК. Конфигурация включает три подсистемы: техническое зрение, бортовое вычисление и навигацию.</w:t>
      </w:r>
    </w:p>
    <w:p w14:paraId="6536133B" w14:textId="77777777" w:rsidR="00DF2DF9" w:rsidRDefault="00DF2DF9" w:rsidP="00DF2DF9">
      <w:pPr>
        <w:pStyle w:val="20"/>
      </w:pPr>
      <w:r>
        <w:t>Подсистема технического зрения</w:t>
      </w:r>
    </w:p>
    <w:p w14:paraId="668CB1E5" w14:textId="77777777" w:rsidR="00DF2DF9" w:rsidRDefault="00DF2DF9" w:rsidP="00DF2DF9">
      <w:pPr>
        <w:pStyle w:val="a8"/>
      </w:pPr>
      <w:r>
        <w:lastRenderedPageBreak/>
        <w:t>Система зрения построена на трёх камерах машинного зрения с глобальным затвором, объединённых в единый мультисенсорный пайплайн. Полный список компонентов с техническими характеристиками приведён в таблице 2.1.</w:t>
      </w:r>
    </w:p>
    <w:p w14:paraId="3E919ADF" w14:textId="77777777" w:rsidR="00DF2DF9" w:rsidRDefault="00DF2DF9" w:rsidP="00DF2DF9">
      <w:pPr>
        <w:pStyle w:val="a8"/>
      </w:pPr>
      <w:r>
        <w:rPr>
          <w:rStyle w:val="af1"/>
        </w:rPr>
        <w:t>Таблица 2.1 — Характеристики камер и объективов системы зрения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037"/>
        <w:gridCol w:w="1012"/>
        <w:gridCol w:w="782"/>
        <w:gridCol w:w="992"/>
        <w:gridCol w:w="1203"/>
        <w:gridCol w:w="705"/>
        <w:gridCol w:w="957"/>
        <w:gridCol w:w="1297"/>
      </w:tblGrid>
      <w:tr w:rsidR="00DF2DF9" w14:paraId="12F57BE9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4070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5F880A50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Камера</w:t>
            </w:r>
          </w:p>
        </w:tc>
        <w:tc>
          <w:tcPr>
            <w:tcW w:w="0" w:type="auto"/>
            <w:vAlign w:val="center"/>
            <w:hideMark/>
          </w:tcPr>
          <w:p w14:paraId="0100823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0B8F778F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Мп</w:t>
            </w:r>
          </w:p>
        </w:tc>
        <w:tc>
          <w:tcPr>
            <w:tcW w:w="0" w:type="auto"/>
            <w:vAlign w:val="center"/>
            <w:hideMark/>
          </w:tcPr>
          <w:p w14:paraId="19EA4FB1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4CFFF4C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Объектив</w:t>
            </w:r>
          </w:p>
        </w:tc>
        <w:tc>
          <w:tcPr>
            <w:tcW w:w="0" w:type="auto"/>
            <w:vAlign w:val="center"/>
            <w:hideMark/>
          </w:tcPr>
          <w:p w14:paraId="125D823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f, мм</w:t>
            </w:r>
          </w:p>
        </w:tc>
        <w:tc>
          <w:tcPr>
            <w:tcW w:w="0" w:type="auto"/>
            <w:vAlign w:val="center"/>
            <w:hideMark/>
          </w:tcPr>
          <w:p w14:paraId="28586D84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HFOV</w:t>
            </w:r>
          </w:p>
        </w:tc>
        <w:tc>
          <w:tcPr>
            <w:tcW w:w="0" w:type="auto"/>
            <w:vAlign w:val="center"/>
            <w:hideMark/>
          </w:tcPr>
          <w:p w14:paraId="636E2104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</w:tr>
      <w:tr w:rsidR="00DF2DF9" w14:paraId="1D992EB5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F4ADF" w14:textId="77777777" w:rsidR="00DF2DF9" w:rsidRDefault="00DF2DF9">
            <w:pPr>
              <w:jc w:val="left"/>
            </w:pPr>
            <w:r>
              <w:t>Центральная</w:t>
            </w:r>
          </w:p>
        </w:tc>
        <w:tc>
          <w:tcPr>
            <w:tcW w:w="0" w:type="auto"/>
            <w:vAlign w:val="center"/>
            <w:hideMark/>
          </w:tcPr>
          <w:p w14:paraId="700833D0" w14:textId="77777777" w:rsidR="00DF2DF9" w:rsidRDefault="00DF2DF9">
            <w:r>
              <w:t>VisCam NS-503UC</w:t>
            </w:r>
          </w:p>
        </w:tc>
        <w:tc>
          <w:tcPr>
            <w:tcW w:w="0" w:type="auto"/>
            <w:vAlign w:val="center"/>
            <w:hideMark/>
          </w:tcPr>
          <w:p w14:paraId="05B8947F" w14:textId="77777777" w:rsidR="00DF2DF9" w:rsidRDefault="00DF2DF9">
            <w:r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15258F33" w14:textId="77777777" w:rsidR="00DF2DF9" w:rsidRDefault="00DF2DF9">
            <w:r>
              <w:t>5.01</w:t>
            </w:r>
          </w:p>
        </w:tc>
        <w:tc>
          <w:tcPr>
            <w:tcW w:w="0" w:type="auto"/>
            <w:vAlign w:val="center"/>
            <w:hideMark/>
          </w:tcPr>
          <w:p w14:paraId="5CF360CE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7FD5B166" w14:textId="77777777" w:rsidR="00DF2DF9" w:rsidRDefault="00DF2DF9">
            <w:r>
              <w:t>CHIOPT FA0802D</w:t>
            </w:r>
          </w:p>
        </w:tc>
        <w:tc>
          <w:tcPr>
            <w:tcW w:w="0" w:type="auto"/>
            <w:vAlign w:val="center"/>
            <w:hideMark/>
          </w:tcPr>
          <w:p w14:paraId="44038BD8" w14:textId="77777777" w:rsidR="00DF2DF9" w:rsidRDefault="00DF2DF9"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5718A5A0" w14:textId="77777777" w:rsidR="00DF2DF9" w:rsidRDefault="00DF2DF9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6796C1E4" w14:textId="77777777" w:rsidR="00DF2DF9" w:rsidRDefault="00DF2DF9">
            <w:r>
              <w:t>USB 3.0</w:t>
            </w:r>
          </w:p>
        </w:tc>
      </w:tr>
      <w:tr w:rsidR="00DF2DF9" w14:paraId="3AD5EA0B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1984B" w14:textId="77777777" w:rsidR="00DF2DF9" w:rsidRDefault="00DF2DF9">
            <w:r>
              <w:t>Боковая левая</w:t>
            </w:r>
          </w:p>
        </w:tc>
        <w:tc>
          <w:tcPr>
            <w:tcW w:w="0" w:type="auto"/>
            <w:vAlign w:val="center"/>
            <w:hideMark/>
          </w:tcPr>
          <w:p w14:paraId="0A5C341D" w14:textId="77777777" w:rsidR="00DF2DF9" w:rsidRDefault="00DF2DF9">
            <w:r>
              <w:t>AR0234</w:t>
            </w:r>
          </w:p>
        </w:tc>
        <w:tc>
          <w:tcPr>
            <w:tcW w:w="0" w:type="auto"/>
            <w:vAlign w:val="center"/>
            <w:hideMark/>
          </w:tcPr>
          <w:p w14:paraId="0E47FF3A" w14:textId="77777777" w:rsidR="00DF2DF9" w:rsidRDefault="00DF2DF9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7B16FA81" w14:textId="77777777" w:rsidR="00DF2DF9" w:rsidRDefault="00DF2DF9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3B952E09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6513DCD2" w14:textId="77777777" w:rsidR="00DF2DF9" w:rsidRDefault="00DF2DF9">
            <w:r>
              <w:t>M12 F1.6</w:t>
            </w:r>
          </w:p>
        </w:tc>
        <w:tc>
          <w:tcPr>
            <w:tcW w:w="0" w:type="auto"/>
            <w:vAlign w:val="center"/>
            <w:hideMark/>
          </w:tcPr>
          <w:p w14:paraId="460B3E0E" w14:textId="77777777" w:rsidR="00DF2DF9" w:rsidRDefault="00DF2DF9">
            <w:r>
              <w:t>2.1</w:t>
            </w:r>
          </w:p>
        </w:tc>
        <w:tc>
          <w:tcPr>
            <w:tcW w:w="0" w:type="auto"/>
            <w:vAlign w:val="center"/>
            <w:hideMark/>
          </w:tcPr>
          <w:p w14:paraId="385869CA" w14:textId="77777777" w:rsidR="00DF2DF9" w:rsidRDefault="00DF2DF9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32DF47E5" w14:textId="77777777" w:rsidR="00DF2DF9" w:rsidRDefault="00DF2DF9">
            <w:r>
              <w:t>USB 3.0/2.0</w:t>
            </w:r>
          </w:p>
        </w:tc>
      </w:tr>
      <w:tr w:rsidR="00DF2DF9" w14:paraId="66E37B56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7745" w14:textId="77777777" w:rsidR="00DF2DF9" w:rsidRDefault="00DF2DF9">
            <w:r>
              <w:t>Боковая правая</w:t>
            </w:r>
          </w:p>
        </w:tc>
        <w:tc>
          <w:tcPr>
            <w:tcW w:w="0" w:type="auto"/>
            <w:vAlign w:val="center"/>
            <w:hideMark/>
          </w:tcPr>
          <w:p w14:paraId="4A6C72A6" w14:textId="77777777" w:rsidR="00DF2DF9" w:rsidRDefault="00DF2DF9">
            <w:r>
              <w:t>AR0234</w:t>
            </w:r>
          </w:p>
        </w:tc>
        <w:tc>
          <w:tcPr>
            <w:tcW w:w="0" w:type="auto"/>
            <w:vAlign w:val="center"/>
            <w:hideMark/>
          </w:tcPr>
          <w:p w14:paraId="3D772950" w14:textId="77777777" w:rsidR="00DF2DF9" w:rsidRDefault="00DF2DF9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1F78C831" w14:textId="77777777" w:rsidR="00DF2DF9" w:rsidRDefault="00DF2DF9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77A4C961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07CE7651" w14:textId="77777777" w:rsidR="00DF2DF9" w:rsidRDefault="00DF2DF9">
            <w:r>
              <w:t>M12 F1.6</w:t>
            </w:r>
          </w:p>
        </w:tc>
        <w:tc>
          <w:tcPr>
            <w:tcW w:w="0" w:type="auto"/>
            <w:vAlign w:val="center"/>
            <w:hideMark/>
          </w:tcPr>
          <w:p w14:paraId="169DC071" w14:textId="77777777" w:rsidR="00DF2DF9" w:rsidRDefault="00DF2DF9">
            <w:r>
              <w:t>2.1</w:t>
            </w:r>
          </w:p>
        </w:tc>
        <w:tc>
          <w:tcPr>
            <w:tcW w:w="0" w:type="auto"/>
            <w:vAlign w:val="center"/>
            <w:hideMark/>
          </w:tcPr>
          <w:p w14:paraId="3CEC7FAD" w14:textId="77777777" w:rsidR="00DF2DF9" w:rsidRDefault="00DF2DF9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57EAD468" w14:textId="77777777" w:rsidR="00DF2DF9" w:rsidRDefault="00DF2DF9">
            <w:r>
              <w:t>USB 3.0/2.0</w:t>
            </w:r>
          </w:p>
        </w:tc>
      </w:tr>
    </w:tbl>
    <w:p w14:paraId="3FFF7F1D" w14:textId="77777777" w:rsidR="00DF2DF9" w:rsidRDefault="00DF2DF9" w:rsidP="00DF2DF9">
      <w:pPr>
        <w:pStyle w:val="a8"/>
      </w:pPr>
      <w:r>
        <w:t>Центральная камера VisCam NS-503UC с объективом CHIOPT FA0802D (f = 8 мм) ориентирована по курсу судна и обеспечивает высокую пиксельную плотность в переднем секторе</w:t>
      </w:r>
      <w:r w:rsidRPr="00D95457">
        <w:rPr>
          <w:color w:val="FF0000"/>
        </w:rPr>
        <w:t xml:space="preserve">: 22.1 пкс/м </w:t>
      </w:r>
      <w:r>
        <w:t>на дистанции 100 м, что достаточно для уверенного обнаружения объектов размером от 1 м нейросетевыми моделями серии YOLO . Боковые камеры AR0234 с широкоугольными объективами f = 2.1 мм (HFOV ≈ 108° каждая) закрывают фланговые секторы и обеспечивают суммарное горизонтальное покрытие системы ~274°, охватывая переднее полупространство и значительные угловые секторы по обоим бортам . Все три камеры оснащены глобальным затвором, исключающим геометрические искажения движущихся объектов, неизбежные при использовании построчной экспозиции .</w:t>
      </w:r>
    </w:p>
    <w:p w14:paraId="47BC5274" w14:textId="77777777" w:rsidR="00DF2DF9" w:rsidRDefault="00DF2DF9" w:rsidP="00DF2DF9">
      <w:pPr>
        <w:pStyle w:val="a8"/>
      </w:pPr>
      <w:r>
        <w:t>Вычислительный модуль</w:t>
      </w:r>
    </w:p>
    <w:p w14:paraId="1EB3FA98" w14:textId="77777777" w:rsidR="00DF2DF9" w:rsidRDefault="00DF2DF9" w:rsidP="00DF2DF9">
      <w:pPr>
        <w:pStyle w:val="a8"/>
      </w:pPr>
      <w:r>
        <w:t xml:space="preserve">Бортовым вычислителем системы является </w:t>
      </w:r>
      <w:r>
        <w:rPr>
          <w:rStyle w:val="af1"/>
        </w:rPr>
        <w:t>NVIDIA Jetson Orin Nano 8 GB</w:t>
      </w:r>
      <w:r>
        <w:t xml:space="preserve">. Модуль обеспечивает производительность до 40 TOPS (Tera Operations Per Second) при потреблении 7–15 Вт, что достаточно для инференса моделей сегментации серии YOLO в реальном времени (≥ 30 fps на входном разрешении 640×640) . Три порта USB 3.0 на плате-носителе обеспечивают прямое подключение всех камер без концентраторов. Порты GPIO используются для аппаратной синхронизации </w:t>
      </w:r>
      <w:r>
        <w:lastRenderedPageBreak/>
        <w:t>центральной камеры через схему оптоизоляции, что минимизирует джиттер между кадрами при совместной обработке потоков.</w:t>
      </w:r>
    </w:p>
    <w:p w14:paraId="79A15383" w14:textId="77777777" w:rsidR="00DF2DF9" w:rsidRDefault="00DF2DF9" w:rsidP="00DF2DF9">
      <w:pPr>
        <w:pStyle w:val="a8"/>
      </w:pPr>
      <w:r>
        <w:t>Навигационные сенсоры</w:t>
      </w:r>
    </w:p>
    <w:p w14:paraId="3D0DAE91" w14:textId="77777777" w:rsidR="00DF2DF9" w:rsidRDefault="00DF2DF9" w:rsidP="00DF2DF9">
      <w:pPr>
        <w:pStyle w:val="a8"/>
      </w:pPr>
      <w:r>
        <w:t xml:space="preserve">Для привязки визуальных данных к географическим координатам и учёта динамики судна при обработке изображений в состав системы включены модуль </w:t>
      </w:r>
      <w:r>
        <w:rPr>
          <w:rStyle w:val="af1"/>
        </w:rPr>
        <w:t>GPS</w:t>
      </w:r>
      <w:r>
        <w:t xml:space="preserve"> и блок инерциальных измерений </w:t>
      </w:r>
      <w:r>
        <w:rPr>
          <w:rStyle w:val="af1"/>
        </w:rPr>
        <w:t>IMU</w:t>
      </w:r>
      <w:r>
        <w:t>. GPS обеспечивает геопривязку наблюдаемых объектов и поддержку сценариев, требующих абсолютных координат. IMU предоставляет данные об угловом положении судна (крен, дифферент, рысканье) с высокой частотой обновления, что необходимо для компенсации качки при оценке дистанции и ориентации объектов относительно горизонта. Конкретные модели GPS и IMU будут определены на следующем этапе работы.</w:t>
      </w:r>
    </w:p>
    <w:p w14:paraId="50EED2C2" w14:textId="77777777" w:rsidR="00DF2DF9" w:rsidRDefault="00DF2DF9" w:rsidP="00DF2DF9">
      <w:pPr>
        <w:pStyle w:val="a8"/>
      </w:pPr>
      <w:r>
        <w:t>Сводная конфигурация</w:t>
      </w:r>
    </w:p>
    <w:p w14:paraId="75182D65" w14:textId="77777777" w:rsidR="00DF2DF9" w:rsidRDefault="00DF2DF9" w:rsidP="00DF2DF9">
      <w:pPr>
        <w:pStyle w:val="a8"/>
      </w:pPr>
      <w:r>
        <w:t>Полный состав аппаратной платформы представлен в таблице 2.2.</w:t>
      </w:r>
    </w:p>
    <w:p w14:paraId="3B92827D" w14:textId="77777777" w:rsidR="00DF2DF9" w:rsidRDefault="00DF2DF9" w:rsidP="00DF2DF9">
      <w:pPr>
        <w:pStyle w:val="a8"/>
      </w:pPr>
      <w:r>
        <w:rPr>
          <w:rStyle w:val="af1"/>
        </w:rPr>
        <w:t>Таблица 2.2 — Итоговая аппаратная конфигурация системы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3215"/>
        <w:gridCol w:w="3769"/>
      </w:tblGrid>
      <w:tr w:rsidR="00DF2DF9" w14:paraId="6480B012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4C68E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Подсистема</w:t>
            </w:r>
          </w:p>
        </w:tc>
        <w:tc>
          <w:tcPr>
            <w:tcW w:w="0" w:type="auto"/>
            <w:vAlign w:val="center"/>
            <w:hideMark/>
          </w:tcPr>
          <w:p w14:paraId="12622AED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vAlign w:val="center"/>
            <w:hideMark/>
          </w:tcPr>
          <w:p w14:paraId="5B158AF5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DF2DF9" w14:paraId="071C1878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F7EED" w14:textId="77777777" w:rsidR="00DF2DF9" w:rsidRDefault="00DF2DF9">
            <w:pPr>
              <w:jc w:val="left"/>
            </w:pPr>
            <w:r>
              <w:t>Зрение, курс</w:t>
            </w:r>
          </w:p>
        </w:tc>
        <w:tc>
          <w:tcPr>
            <w:tcW w:w="0" w:type="auto"/>
            <w:vAlign w:val="center"/>
            <w:hideMark/>
          </w:tcPr>
          <w:p w14:paraId="79E52283" w14:textId="77777777" w:rsidR="00DF2DF9" w:rsidRPr="00DF2DF9" w:rsidRDefault="00DF2DF9">
            <w:pPr>
              <w:rPr>
                <w:lang w:val="en-US"/>
              </w:rPr>
            </w:pPr>
            <w:r w:rsidRPr="00DF2DF9">
              <w:rPr>
                <w:lang w:val="en-US"/>
              </w:rPr>
              <w:t xml:space="preserve">VisCam NS-503UC + CHIOPT FA0802D 8 </w:t>
            </w:r>
            <w:r>
              <w:t>мм</w:t>
            </w:r>
          </w:p>
        </w:tc>
        <w:tc>
          <w:tcPr>
            <w:tcW w:w="0" w:type="auto"/>
            <w:vAlign w:val="center"/>
            <w:hideMark/>
          </w:tcPr>
          <w:p w14:paraId="6669E251" w14:textId="77777777" w:rsidR="00DF2DF9" w:rsidRDefault="00DF2DF9">
            <w:r>
              <w:t>Обнаружение объектов по курсу, дистанция до 100 м</w:t>
            </w:r>
          </w:p>
        </w:tc>
      </w:tr>
      <w:tr w:rsidR="00DF2DF9" w14:paraId="102D1F1F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35B4E" w14:textId="77777777" w:rsidR="00DF2DF9" w:rsidRDefault="00DF2DF9">
            <w:r>
              <w:t>Зрение, левый борт</w:t>
            </w:r>
          </w:p>
        </w:tc>
        <w:tc>
          <w:tcPr>
            <w:tcW w:w="0" w:type="auto"/>
            <w:vAlign w:val="center"/>
            <w:hideMark/>
          </w:tcPr>
          <w:p w14:paraId="3C32A384" w14:textId="77777777" w:rsidR="00DF2DF9" w:rsidRDefault="00DF2DF9">
            <w:r>
              <w:t>AR0234 + M12 F1.6 f=2.1 мм</w:t>
            </w:r>
          </w:p>
        </w:tc>
        <w:tc>
          <w:tcPr>
            <w:tcW w:w="0" w:type="auto"/>
            <w:vAlign w:val="center"/>
            <w:hideMark/>
          </w:tcPr>
          <w:p w14:paraId="7DB7D32B" w14:textId="77777777" w:rsidR="00DF2DF9" w:rsidRDefault="00DF2DF9">
            <w:r>
              <w:t>Наблюдение левого фланга, HFOV ~108°</w:t>
            </w:r>
          </w:p>
        </w:tc>
      </w:tr>
      <w:tr w:rsidR="00DF2DF9" w14:paraId="76157328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F9D8A" w14:textId="77777777" w:rsidR="00DF2DF9" w:rsidRDefault="00DF2DF9">
            <w:r>
              <w:t>Зрение, правый борт</w:t>
            </w:r>
          </w:p>
        </w:tc>
        <w:tc>
          <w:tcPr>
            <w:tcW w:w="0" w:type="auto"/>
            <w:vAlign w:val="center"/>
            <w:hideMark/>
          </w:tcPr>
          <w:p w14:paraId="281B703B" w14:textId="77777777" w:rsidR="00DF2DF9" w:rsidRDefault="00DF2DF9">
            <w:r>
              <w:t>AR0234 + M12 F1.6 f=2.1 мм</w:t>
            </w:r>
          </w:p>
        </w:tc>
        <w:tc>
          <w:tcPr>
            <w:tcW w:w="0" w:type="auto"/>
            <w:vAlign w:val="center"/>
            <w:hideMark/>
          </w:tcPr>
          <w:p w14:paraId="3FAD4AA5" w14:textId="77777777" w:rsidR="00DF2DF9" w:rsidRDefault="00DF2DF9">
            <w:r>
              <w:t>Наблюдение правого фланга, HFOV ~108°</w:t>
            </w:r>
          </w:p>
        </w:tc>
      </w:tr>
      <w:tr w:rsidR="00DF2DF9" w14:paraId="0D85E6F5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AFDB" w14:textId="77777777" w:rsidR="00DF2DF9" w:rsidRDefault="00DF2DF9">
            <w:r>
              <w:t>Вычисление</w:t>
            </w:r>
          </w:p>
        </w:tc>
        <w:tc>
          <w:tcPr>
            <w:tcW w:w="0" w:type="auto"/>
            <w:vAlign w:val="center"/>
            <w:hideMark/>
          </w:tcPr>
          <w:p w14:paraId="193A34CF" w14:textId="77777777" w:rsidR="00DF2DF9" w:rsidRPr="00DF2DF9" w:rsidRDefault="00DF2DF9">
            <w:pPr>
              <w:rPr>
                <w:lang w:val="en-US"/>
              </w:rPr>
            </w:pPr>
            <w:r w:rsidRPr="00DF2DF9">
              <w:rPr>
                <w:lang w:val="en-US"/>
              </w:rPr>
              <w:t>NVIDIA Jetson Orin Nano 8 GB</w:t>
            </w:r>
          </w:p>
        </w:tc>
        <w:tc>
          <w:tcPr>
            <w:tcW w:w="0" w:type="auto"/>
            <w:vAlign w:val="center"/>
            <w:hideMark/>
          </w:tcPr>
          <w:p w14:paraId="6908B147" w14:textId="77777777" w:rsidR="00DF2DF9" w:rsidRDefault="00DF2DF9">
            <w:r>
              <w:t>Инференс YOLO, управление камерами, синхронизация</w:t>
            </w:r>
          </w:p>
        </w:tc>
      </w:tr>
      <w:tr w:rsidR="00DF2DF9" w14:paraId="1DD3EC70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A09A3" w14:textId="77777777" w:rsidR="00DF2DF9" w:rsidRDefault="00DF2DF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67509ABD" w14:textId="77777777" w:rsidR="00DF2DF9" w:rsidRDefault="00DF2DF9">
            <w:r>
              <w:t>GPS [модель уточняется]</w:t>
            </w:r>
          </w:p>
        </w:tc>
        <w:tc>
          <w:tcPr>
            <w:tcW w:w="0" w:type="auto"/>
            <w:vAlign w:val="center"/>
            <w:hideMark/>
          </w:tcPr>
          <w:p w14:paraId="1A4D2D6A" w14:textId="77777777" w:rsidR="00DF2DF9" w:rsidRDefault="00DF2DF9">
            <w:r>
              <w:t>Геопривязка объектов</w:t>
            </w:r>
          </w:p>
        </w:tc>
      </w:tr>
      <w:tr w:rsidR="00DF2DF9" w14:paraId="5BA533E3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4F9D" w14:textId="77777777" w:rsidR="00DF2DF9" w:rsidRDefault="00DF2DF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4D552C73" w14:textId="77777777" w:rsidR="00DF2DF9" w:rsidRDefault="00DF2DF9">
            <w:r>
              <w:t>IMU [модель уточняется]</w:t>
            </w:r>
          </w:p>
        </w:tc>
        <w:tc>
          <w:tcPr>
            <w:tcW w:w="0" w:type="auto"/>
            <w:vAlign w:val="center"/>
            <w:hideMark/>
          </w:tcPr>
          <w:p w14:paraId="57971FA0" w14:textId="77777777" w:rsidR="00DF2DF9" w:rsidRDefault="00DF2DF9">
            <w:r>
              <w:t>Компенсация качки, данные об ориентации</w:t>
            </w:r>
          </w:p>
        </w:tc>
      </w:tr>
    </w:tbl>
    <w:p w14:paraId="67DC999A" w14:textId="77777777" w:rsidR="00DF2DF9" w:rsidRPr="00DF2DF9" w:rsidRDefault="00DF2DF9" w:rsidP="00DF2DF9">
      <w:pPr>
        <w:pStyle w:val="my-2"/>
        <w:rPr>
          <w:color w:val="FF0000"/>
        </w:rPr>
      </w:pPr>
      <w:r w:rsidRPr="00DF2DF9">
        <w:rPr>
          <w:rStyle w:val="af1"/>
          <w:rFonts w:eastAsia="MS Mincho"/>
          <w:color w:val="FF0000"/>
        </w:rPr>
        <w:t>Источники для 2.2.5: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4281"/>
        <w:gridCol w:w="4048"/>
      </w:tblGrid>
      <w:tr w:rsidR="00DF2DF9" w:rsidRPr="00DF2DF9" w14:paraId="1C840231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D94C5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lastRenderedPageBreak/>
              <w:t>№</w:t>
            </w:r>
          </w:p>
        </w:tc>
        <w:tc>
          <w:tcPr>
            <w:tcW w:w="0" w:type="auto"/>
            <w:vAlign w:val="center"/>
            <w:hideMark/>
          </w:tcPr>
          <w:p w14:paraId="5F410BA7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5D68E773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t>Привязка</w:t>
            </w:r>
          </w:p>
        </w:tc>
      </w:tr>
      <w:tr w:rsidR="00DF2DF9" w:rsidRPr="00DF2DF9" w14:paraId="424A0C70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4DC5C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45965EA2" w14:textId="77777777" w:rsidR="00DF2DF9" w:rsidRPr="00DF2DF9" w:rsidRDefault="00DF2DF9">
            <w:pPr>
              <w:rPr>
                <w:color w:val="FF0000"/>
                <w:szCs w:val="24"/>
              </w:rPr>
            </w:pPr>
            <w:r w:rsidRPr="00DF2DF9">
              <w:rPr>
                <w:color w:val="FF0000"/>
              </w:rPr>
              <w:t>ИТОГ</w:t>
            </w:r>
            <w:r w:rsidRPr="00DF2DF9">
              <w:rPr>
                <w:rStyle w:val="aff0"/>
                <w:color w:val="FF0000"/>
              </w:rPr>
              <w:t>2 — Финальная конфигурация системы зрения. USV-KnowledgeBase, 11.03.2026</w:t>
            </w:r>
          </w:p>
        </w:tc>
        <w:tc>
          <w:tcPr>
            <w:tcW w:w="0" w:type="auto"/>
            <w:vAlign w:val="center"/>
            <w:hideMark/>
          </w:tcPr>
          <w:p w14:paraId="34B942F2" w14:textId="77777777" w:rsidR="00DF2DF9" w:rsidRPr="00DF2DF9" w:rsidRDefault="00DF2DF9">
            <w:pPr>
              <w:rPr>
                <w:color w:val="FF0000"/>
              </w:rPr>
            </w:pPr>
            <w:r w:rsidRPr="00DF2DF9">
              <w:rPr>
                <w:color w:val="FF0000"/>
              </w:rPr>
              <w:t>Все технические характеристики, расчёт покрытия, архитектура подключения</w:t>
            </w:r>
          </w:p>
        </w:tc>
      </w:tr>
    </w:tbl>
    <w:p w14:paraId="20AE9E5F" w14:textId="30EFEBCD" w:rsidR="007F6391" w:rsidRDefault="007F6391" w:rsidP="007F6391">
      <w:pPr>
        <w:pStyle w:val="-0"/>
      </w:pPr>
      <w:r>
        <w:t>Выбор программных средств</w:t>
      </w:r>
    </w:p>
    <w:p w14:paraId="65FE7288" w14:textId="30E7267C" w:rsidR="007F6391" w:rsidRDefault="007F6391" w:rsidP="007F6391">
      <w:pPr>
        <w:pStyle w:val="a"/>
      </w:pPr>
      <w:r>
        <w:t>Язык программирования и ML-фреймворк</w:t>
      </w:r>
    </w:p>
    <w:p w14:paraId="6D7CCB4E" w14:textId="77777777" w:rsidR="007F6391" w:rsidRDefault="007F6391" w:rsidP="007F6391">
      <w:pPr>
        <w:pStyle w:val="a8"/>
      </w:pPr>
      <w:r>
        <w:t xml:space="preserve">Основным языком разработки системы выбран </w:t>
      </w:r>
      <w:r>
        <w:rPr>
          <w:rStyle w:val="af1"/>
        </w:rPr>
        <w:t>Python</w:t>
      </w:r>
      <w:r>
        <w:t>, что обусловлено его доминирующим положением в экосистеме машинного обучения и компьютерного зрения: де-факто стандартные библиотеки OpenCV, NumPy, Pandas, а также все ведущие ML-фреймворки предоставляют Python как основной интерфейс. Альтернативы — C++ и Java — обеспечивают более высокую производительность на уровне системного кода, однако лишены сопоставимой экосистемы готовых ML-компонентов и существенно увеличивают трудоёмкость разработки исследовательских прототипов.</w:t>
      </w:r>
      <w:hyperlink r:id="rId13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679071DC" w14:textId="77777777" w:rsidR="007F6391" w:rsidRDefault="007F6391" w:rsidP="007F6391">
      <w:pPr>
        <w:pStyle w:val="a8"/>
      </w:pPr>
      <w:r>
        <w:t xml:space="preserve">В качестве ML-фреймворка выбран </w:t>
      </w:r>
      <w:r>
        <w:rPr>
          <w:rStyle w:val="af1"/>
        </w:rPr>
        <w:t>PyTorch</w:t>
      </w:r>
      <w:r>
        <w:t>. По сравнению с TensorFlow PyTorch предоставляет динамический вычислительный граф (define-by-run), что упрощает отладку и эксперименты с архитектурами — критически важный фактор на исследовательском этапе работы. TensorFlow исторически ориентирован на производственное развёртывание и статические графы (define-and-run), что создаёт дополнительный порог входа при прототипировании новых пайплайнов.</w:t>
      </w:r>
      <w:hyperlink r:id="rId14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2B6CEEF2" w14:textId="77777777" w:rsidR="007F6391" w:rsidRDefault="007F6391" w:rsidP="007F6391">
      <w:pPr>
        <w:pStyle w:val="a8"/>
      </w:pPr>
      <w:r>
        <w:t xml:space="preserve">Надстройкой над PyTorch служит библиотека </w:t>
      </w:r>
      <w:r>
        <w:rPr>
          <w:rStyle w:val="af1"/>
        </w:rPr>
        <w:t>Ultralytics YOLO</w:t>
      </w:r>
      <w:r>
        <w:t>, предоставляющая унифицированный высокоуровневый API для полного цикла работы с моделями: загрузка предобученных весов → конфигурирование → обучение → валидация → экспорт. Это позволяет сосредоточиться на задачах исследования, не реализуя вспомогательную инфраструктуру с нуля. На базе YOLOv8s-seg получен baseline-результат на датасете MaSTr1325: Mask mAP50 = 0.940 по классу Obstacle, Recall = 0.872.</w:t>
      </w:r>
      <w:hyperlink r:id="rId15" w:tgtFrame="_blank" w:history="1">
        <w:r>
          <w:rPr>
            <w:rStyle w:val="inline-block"/>
            <w:color w:val="0000FF"/>
            <w:u w:val="single"/>
          </w:rPr>
          <w:t>Технический отчёт ветка feat segmentation — USV Obstacle Detection.pdf</w:t>
        </w:r>
      </w:hyperlink>
    </w:p>
    <w:p w14:paraId="0D179495" w14:textId="5E65774E" w:rsidR="007F6391" w:rsidRDefault="007F6391" w:rsidP="007F6391">
      <w:pPr>
        <w:pStyle w:val="a"/>
      </w:pPr>
      <w:r>
        <w:lastRenderedPageBreak/>
        <w:t>Инференс на edge-устройстве</w:t>
      </w:r>
    </w:p>
    <w:p w14:paraId="5CABC35C" w14:textId="77777777" w:rsidR="007F6391" w:rsidRDefault="007F6391" w:rsidP="007F6391">
      <w:pPr>
        <w:pStyle w:val="a8"/>
      </w:pPr>
      <w:r>
        <w:t xml:space="preserve">Прямой запуск PyTorch-модели на Jetson Orin Nano в режиме реального времени ограничен пропускной способностью процессора и памяти при работе с форматом FP32. Для достижения целевой производительности (≥ 30 fps при разрешении 640×640) предусмотрена цепочка оптимизации: </w:t>
      </w:r>
      <w:r>
        <w:rPr>
          <w:rStyle w:val="af1"/>
        </w:rPr>
        <w:t>PyTorch → ONNX → TensorRT</w:t>
      </w:r>
      <w:r>
        <w:t>.</w:t>
      </w:r>
      <w:hyperlink r:id="rId16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44729935" w14:textId="77777777" w:rsidR="007F6391" w:rsidRDefault="007F6391" w:rsidP="007F6391">
      <w:pPr>
        <w:pStyle w:val="a8"/>
      </w:pPr>
      <w:r>
        <w:t xml:space="preserve">ONNX (Open Neural Network Exchange) является промежуточным аппаратно-независимым форматом, обеспечивающим переносимость модели между фреймворками. TensorRT — среда выполнения NVIDIA, оптимизирующая граф вычислений под конкретное GPU/NPU с применением квантизации INT8 и FP16: по измерениям на семействе Jetson Orin, ускорение по сравнению с PyTorch составляет 2–5× при потере точности не более 1–2 mAP. Ultralytics YOLO предоставляет встроенный метод </w:t>
      </w:r>
      <w:r>
        <w:rPr>
          <w:rStyle w:val="HTML1"/>
          <w:rFonts w:eastAsia="MS Mincho"/>
        </w:rPr>
        <w:t>model.export(format='engine')</w:t>
      </w:r>
      <w:r>
        <w:t>, автоматизирующий конвертацию в TensorRT Engine. Реализация данного этапа запланирована на следующую фазу работы.</w:t>
      </w:r>
      <w:hyperlink r:id="rId17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B6C5899" w14:textId="76E90F5E" w:rsidR="007F6391" w:rsidRDefault="007F6391" w:rsidP="007F6391">
      <w:pPr>
        <w:pStyle w:val="a"/>
      </w:pPr>
      <w:r>
        <w:t>Управление конфигурацией и удалённый доступ</w:t>
      </w:r>
    </w:p>
    <w:p w14:paraId="068FD754" w14:textId="290C2176" w:rsidR="007F6391" w:rsidRDefault="007F6391" w:rsidP="007F6391">
      <w:pPr>
        <w:pStyle w:val="a8"/>
      </w:pPr>
      <w:r>
        <w:t xml:space="preserve">Для управления гиперпараметрами и конфигурациями экспериментов запланировано использование фреймворка </w:t>
      </w:r>
      <w:r>
        <w:rPr>
          <w:rStyle w:val="af1"/>
        </w:rPr>
        <w:t>Hydra</w:t>
      </w:r>
      <w:r>
        <w:t>. Hydra позволяет декларативно описывать конфигурации в формате YAML с поддержкой иерархической композиции и переопределения параметров из командной строки, что обеспечивает воспроизводимость экспериментов и устраняет необходимость жёстко прописывать параметры в коде. Интеграция Hydra запланирована на этапе перехода от прототипа к системному пайплайну.</w:t>
      </w:r>
      <w:hyperlink r:id="rId18" w:tgtFrame="_blank" w:history="1">
        <w:r>
          <w:rPr>
            <w:rStyle w:val="inline-block"/>
            <w:color w:val="0000FF"/>
            <w:u w:val="single"/>
          </w:rPr>
          <w:t>Tekhnicheskii-analiz-vetki-main-USV-Obstacle-Detection.pdf</w:t>
        </w:r>
      </w:hyperlink>
    </w:p>
    <w:p w14:paraId="57445ACD" w14:textId="0EEFAB0D" w:rsidR="007F6391" w:rsidRDefault="007F6391" w:rsidP="007F6391">
      <w:pPr>
        <w:pStyle w:val="a8"/>
      </w:pPr>
      <w:r>
        <w:t xml:space="preserve">Для организации безопасного удалённого доступа к инфраструктуре проекта применяется </w:t>
      </w:r>
      <w:r>
        <w:rPr>
          <w:rStyle w:val="af1"/>
        </w:rPr>
        <w:t>ZeroTier</w:t>
      </w:r>
      <w:r>
        <w:t xml:space="preserve"> — программный SDN-маршрутизатор, создающий виртуальную частную сеть поверх публичного интернета. В проекте ZeroTier используется для ограничения доступа к self-hosted инсталляции CVAT исключительно авторизованными участниками команды: сервер CVAT не публикуется в открытой сети, а доступен только по адресу внутри виртуальной сети ZeroTier. Это исключает несанкционированный доступ к аннотированным данным </w:t>
      </w:r>
      <w:r>
        <w:lastRenderedPageBreak/>
        <w:t>без использования сложной VPN-инфраструктуры.</w:t>
      </w:r>
      <w:hyperlink r:id="rId19" w:tgtFrame="_blank" w:history="1">
        <w:r>
          <w:rPr>
            <w:rStyle w:val="inline-block"/>
            <w:color w:val="0000FF"/>
            <w:u w:val="single"/>
          </w:rPr>
          <w:t>Документация по созданию датасета.pdf</w:t>
        </w:r>
      </w:hyperlink>
    </w:p>
    <w:p w14:paraId="67BA3467" w14:textId="653DBA7C" w:rsidR="00AC6591" w:rsidRDefault="00AC6591" w:rsidP="00AC6591">
      <w:pPr>
        <w:pStyle w:val="a"/>
      </w:pPr>
      <w:r>
        <w:t>Инструмент разметки данных (переработка)</w:t>
      </w:r>
    </w:p>
    <w:p w14:paraId="6D794E86" w14:textId="77777777" w:rsidR="00AC6591" w:rsidRDefault="00AC6591" w:rsidP="00AC6591">
      <w:pPr>
        <w:pStyle w:val="a8"/>
      </w:pPr>
      <w:r>
        <w:t xml:space="preserve">Выбор инструмента разметки для задачи Video Panoptic Segmentation (VPS) на данных БЭК определялся комбинацией технических требований, нетипичных для стандартных задач детекции: поддержка </w:t>
      </w:r>
      <w:r>
        <w:rPr>
          <w:rStyle w:val="af1"/>
        </w:rPr>
        <w:t>полигональной разметки</w:t>
      </w:r>
      <w:r>
        <w:t xml:space="preserve"> с управлением порядком наложения (Z-order) для корректной обработки перекрывающихся объектов; </w:t>
      </w:r>
      <w:r>
        <w:rPr>
          <w:rStyle w:val="af1"/>
        </w:rPr>
        <w:t>трекинг объектов с сохранением Track ID</w:t>
      </w:r>
      <w:r>
        <w:t xml:space="preserve"> между кадрами (критично для «Things»-классов — судов, буёв); экспорт в формат </w:t>
      </w:r>
      <w:r>
        <w:rPr>
          <w:rStyle w:val="af1"/>
        </w:rPr>
        <w:t>COCO Panoptic</w:t>
      </w:r>
      <w:r>
        <w:t xml:space="preserve">; возможность </w:t>
      </w:r>
      <w:r>
        <w:rPr>
          <w:rStyle w:val="af1"/>
        </w:rPr>
        <w:t>self-hosted развёртывания</w:t>
      </w:r>
      <w:r>
        <w:t xml:space="preserve"> для контроля над данными команды. Проведён сравнительный анализ шести инструментов.</w:t>
      </w:r>
      <w:hyperlink r:id="rId20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61C6553A" w14:textId="77777777" w:rsidR="00AC6591" w:rsidRDefault="00AC6591" w:rsidP="00AC6591">
      <w:pPr>
        <w:pStyle w:val="my-2"/>
      </w:pPr>
      <w:r>
        <w:rPr>
          <w:rStyle w:val="af1"/>
          <w:rFonts w:eastAsia="MS Mincho"/>
        </w:rPr>
        <w:t>Таблица 2.3 — Сравнение инструментов разметки для VPS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1546"/>
        <w:gridCol w:w="1376"/>
        <w:gridCol w:w="897"/>
        <w:gridCol w:w="1211"/>
        <w:gridCol w:w="1007"/>
        <w:gridCol w:w="1601"/>
      </w:tblGrid>
      <w:tr w:rsidR="00AC6591" w14:paraId="71DA5A92" w14:textId="77777777" w:rsidTr="00AC6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C0774D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vAlign w:val="center"/>
            <w:hideMark/>
          </w:tcPr>
          <w:p w14:paraId="42AD87A9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Полигоны</w:t>
            </w:r>
          </w:p>
        </w:tc>
        <w:tc>
          <w:tcPr>
            <w:tcW w:w="0" w:type="auto"/>
            <w:vAlign w:val="center"/>
            <w:hideMark/>
          </w:tcPr>
          <w:p w14:paraId="163A2B33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Трекинг / Track ID</w:t>
            </w:r>
          </w:p>
        </w:tc>
        <w:tc>
          <w:tcPr>
            <w:tcW w:w="0" w:type="auto"/>
            <w:vAlign w:val="center"/>
            <w:hideMark/>
          </w:tcPr>
          <w:p w14:paraId="5097FDF9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Z-order</w:t>
            </w:r>
          </w:p>
        </w:tc>
        <w:tc>
          <w:tcPr>
            <w:tcW w:w="0" w:type="auto"/>
            <w:vAlign w:val="center"/>
            <w:hideMark/>
          </w:tcPr>
          <w:p w14:paraId="71F70701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COCO Panoptic</w:t>
            </w:r>
          </w:p>
        </w:tc>
        <w:tc>
          <w:tcPr>
            <w:tcW w:w="0" w:type="auto"/>
            <w:vAlign w:val="center"/>
            <w:hideMark/>
          </w:tcPr>
          <w:p w14:paraId="2CD4B17E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Self-hosted</w:t>
            </w:r>
          </w:p>
        </w:tc>
        <w:tc>
          <w:tcPr>
            <w:tcW w:w="0" w:type="auto"/>
            <w:vAlign w:val="center"/>
            <w:hideMark/>
          </w:tcPr>
          <w:p w14:paraId="76A9F9A0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Стоимость</w:t>
            </w:r>
          </w:p>
        </w:tc>
      </w:tr>
      <w:tr w:rsidR="00AC6591" w14:paraId="6B3D1C67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17F29" w14:textId="77777777" w:rsidR="00AC6591" w:rsidRDefault="00AC6591">
            <w:pPr>
              <w:jc w:val="left"/>
            </w:pPr>
            <w:r>
              <w:rPr>
                <w:rStyle w:val="af1"/>
              </w:rPr>
              <w:t>CVAT</w:t>
            </w:r>
          </w:p>
        </w:tc>
        <w:tc>
          <w:tcPr>
            <w:tcW w:w="0" w:type="auto"/>
            <w:vAlign w:val="center"/>
            <w:hideMark/>
          </w:tcPr>
          <w:p w14:paraId="600825EE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A3F3BA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C9FF5D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564FA0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53999D8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CFE2D0" w14:textId="77777777" w:rsidR="00AC6591" w:rsidRDefault="00AC6591">
            <w:r>
              <w:t>Бесплатно</w:t>
            </w:r>
          </w:p>
        </w:tc>
      </w:tr>
      <w:tr w:rsidR="00AC6591" w14:paraId="7D6F0498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78944" w14:textId="77777777" w:rsidR="00AC6591" w:rsidRDefault="00AC6591">
            <w:r>
              <w:rPr>
                <w:rStyle w:val="af1"/>
              </w:rPr>
              <w:t>Segments.ai</w:t>
            </w:r>
          </w:p>
        </w:tc>
        <w:tc>
          <w:tcPr>
            <w:tcW w:w="0" w:type="auto"/>
            <w:vAlign w:val="center"/>
            <w:hideMark/>
          </w:tcPr>
          <w:p w14:paraId="5ED9B444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E5883E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A88FCF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DA1D782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D571DE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SaaS</w:t>
            </w:r>
          </w:p>
        </w:tc>
        <w:tc>
          <w:tcPr>
            <w:tcW w:w="0" w:type="auto"/>
            <w:vAlign w:val="center"/>
            <w:hideMark/>
          </w:tcPr>
          <w:p w14:paraId="0B7E0ABF" w14:textId="77777777" w:rsidR="00AC6591" w:rsidRDefault="00AC6591">
            <w:r>
              <w:t>от 130 $/мес</w:t>
            </w:r>
          </w:p>
        </w:tc>
      </w:tr>
      <w:tr w:rsidR="00AC6591" w14:paraId="4F76BCF5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038CD" w14:textId="77777777" w:rsidR="00AC6591" w:rsidRDefault="00AC6591">
            <w:r>
              <w:rPr>
                <w:rStyle w:val="af1"/>
              </w:rPr>
              <w:t>Supervisely</w:t>
            </w:r>
          </w:p>
        </w:tc>
        <w:tc>
          <w:tcPr>
            <w:tcW w:w="0" w:type="auto"/>
            <w:vAlign w:val="center"/>
            <w:hideMark/>
          </w:tcPr>
          <w:p w14:paraId="345FD46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5767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  <w:r>
              <w:t xml:space="preserve"> SOTMOT</w:t>
            </w:r>
          </w:p>
        </w:tc>
        <w:tc>
          <w:tcPr>
            <w:tcW w:w="0" w:type="auto"/>
            <w:vAlign w:val="center"/>
            <w:hideMark/>
          </w:tcPr>
          <w:p w14:paraId="5E7FCD9C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FFD3F4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732243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платный</w:t>
            </w:r>
            <w:r>
              <w:t xml:space="preserve"> self-hosted</w:t>
            </w:r>
          </w:p>
        </w:tc>
        <w:tc>
          <w:tcPr>
            <w:tcW w:w="0" w:type="auto"/>
            <w:vAlign w:val="center"/>
            <w:hideMark/>
          </w:tcPr>
          <w:p w14:paraId="47F65063" w14:textId="77777777" w:rsidR="00AC6591" w:rsidRDefault="00AC6591">
            <w:r>
              <w:t>Платно</w:t>
            </w:r>
          </w:p>
        </w:tc>
      </w:tr>
      <w:tr w:rsidR="00AC6591" w14:paraId="0DF5D2C2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BD86D" w14:textId="77777777" w:rsidR="00AC6591" w:rsidRDefault="00AC6591">
            <w:r>
              <w:t>Label Studio</w:t>
            </w:r>
          </w:p>
        </w:tc>
        <w:tc>
          <w:tcPr>
            <w:tcW w:w="0" w:type="auto"/>
            <w:vAlign w:val="center"/>
            <w:hideMark/>
          </w:tcPr>
          <w:p w14:paraId="27EA83C6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ACE02EB" w14:textId="77777777" w:rsidR="00AC6591" w:rsidRDefault="00AC6591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ограниче</w:t>
            </w:r>
            <w:r>
              <w:t>н</w:t>
            </w:r>
          </w:p>
        </w:tc>
        <w:tc>
          <w:tcPr>
            <w:tcW w:w="0" w:type="auto"/>
            <w:vAlign w:val="center"/>
            <w:hideMark/>
          </w:tcPr>
          <w:p w14:paraId="7C52CFDA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FCE059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3377D70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D419FD" w14:textId="77777777" w:rsidR="00AC6591" w:rsidRDefault="00AC6591">
            <w:r>
              <w:t>Бесплатно / платно</w:t>
            </w:r>
          </w:p>
        </w:tc>
      </w:tr>
      <w:tr w:rsidR="00AC6591" w14:paraId="2242455A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19C5" w14:textId="77777777" w:rsidR="00AC6591" w:rsidRDefault="00AC6591">
            <w:r>
              <w:t>Roboflow</w:t>
            </w:r>
          </w:p>
        </w:tc>
        <w:tc>
          <w:tcPr>
            <w:tcW w:w="0" w:type="auto"/>
            <w:vAlign w:val="center"/>
            <w:hideMark/>
          </w:tcPr>
          <w:p w14:paraId="4E20645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BB76721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FC35E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ADB63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3526A3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SaaS</w:t>
            </w:r>
          </w:p>
        </w:tc>
        <w:tc>
          <w:tcPr>
            <w:tcW w:w="0" w:type="auto"/>
            <w:vAlign w:val="center"/>
            <w:hideMark/>
          </w:tcPr>
          <w:p w14:paraId="08182B50" w14:textId="77777777" w:rsidR="00AC6591" w:rsidRDefault="00AC6591">
            <w:r>
              <w:t>Платно</w:t>
            </w:r>
          </w:p>
        </w:tc>
      </w:tr>
      <w:tr w:rsidR="00AC6591" w14:paraId="587B25B5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4464" w14:textId="77777777" w:rsidR="00AC6591" w:rsidRDefault="00AC6591">
            <w:r>
              <w:t>LabelMe</w:t>
            </w:r>
          </w:p>
        </w:tc>
        <w:tc>
          <w:tcPr>
            <w:tcW w:w="0" w:type="auto"/>
            <w:vAlign w:val="center"/>
            <w:hideMark/>
          </w:tcPr>
          <w:p w14:paraId="252BA119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CFFDB9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455A2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A1647C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98D7B7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986C30" w14:textId="77777777" w:rsidR="00AC6591" w:rsidRDefault="00AC6591">
            <w:r>
              <w:t>Бесплатно</w:t>
            </w:r>
          </w:p>
        </w:tc>
      </w:tr>
    </w:tbl>
    <w:p w14:paraId="07627A68" w14:textId="77777777" w:rsidR="00AC6591" w:rsidRDefault="00AC6591" w:rsidP="00AC6591">
      <w:pPr>
        <w:pStyle w:val="a8"/>
      </w:pPr>
      <w:r>
        <w:t xml:space="preserve">По результатам анализа выделена </w:t>
      </w:r>
      <w:r>
        <w:rPr>
          <w:rStyle w:val="af1"/>
        </w:rPr>
        <w:t>тройка финалистов</w:t>
      </w:r>
      <w:r>
        <w:t xml:space="preserve"> — CVAT, Segments.ai и Supervisely — как единственные инструменты, обеспечивающие трекинг объектов </w:t>
      </w:r>
      <w:r>
        <w:lastRenderedPageBreak/>
        <w:t xml:space="preserve">между кадрами на уровне, необходимом для VPS. Остальные три инструмента исключены на первом этапе отбора: </w:t>
      </w:r>
      <w:r>
        <w:rPr>
          <w:rStyle w:val="af1"/>
        </w:rPr>
        <w:t>Label Studio</w:t>
      </w:r>
      <w:r>
        <w:t xml:space="preserve"> поддерживает трекинг лишь в ограниченном объёме (без сохранения стабильных Track ID между произвольными кадрами) и не имеет Z-order для перекрывающихся полигонов; </w:t>
      </w:r>
      <w:r>
        <w:rPr>
          <w:rStyle w:val="af1"/>
        </w:rPr>
        <w:t>Roboflow</w:t>
      </w:r>
      <w:r>
        <w:t xml:space="preserve"> является исключительно SaaS-платформой без возможности self-hosted развёртывания и не поддерживает COCO Panoptic; </w:t>
      </w:r>
      <w:r>
        <w:rPr>
          <w:rStyle w:val="af1"/>
        </w:rPr>
        <w:t>LabelMe</w:t>
      </w:r>
      <w:r>
        <w:t xml:space="preserve"> — статический инструмент покадровой разметки без каких-либо средств трекинга.</w:t>
      </w:r>
      <w:hyperlink r:id="rId21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67FE9F9A" w14:textId="77777777" w:rsidR="00AC6591" w:rsidRDefault="00AC6591" w:rsidP="00AC6591">
      <w:pPr>
        <w:pStyle w:val="a8"/>
      </w:pPr>
      <w:r>
        <w:t xml:space="preserve">Среди финалистов </w:t>
      </w:r>
      <w:r>
        <w:rPr>
          <w:rStyle w:val="af1"/>
        </w:rPr>
        <w:t>Segments.ai</w:t>
      </w:r>
      <w:r>
        <w:t xml:space="preserve"> отклонён по причине высокой стоимости (от 130 $/месяц) и отсутствия self-hosted варианта, что создаёт зависимость от внешнего сервиса и ограничивает контроль над данными. </w:t>
      </w:r>
      <w:r>
        <w:rPr>
          <w:rStyle w:val="af1"/>
        </w:rPr>
        <w:t>Supervisely</w:t>
      </w:r>
      <w:r>
        <w:t xml:space="preserve"> имеет продвинутый трекер SOTMOT, однако self-hosted развёртывание является платным, а экспорт в COCO Panoptic не поддерживается нативно.</w:t>
      </w:r>
      <w:hyperlink r:id="rId22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2E3DBD26" w14:textId="77777777" w:rsidR="00AC6591" w:rsidRDefault="00AC6591" w:rsidP="00AC6591">
      <w:pPr>
        <w:pStyle w:val="a8"/>
      </w:pPr>
      <w:r>
        <w:rPr>
          <w:rStyle w:val="af1"/>
        </w:rPr>
        <w:t>CVAT</w:t>
      </w:r>
      <w:r>
        <w:t xml:space="preserve"> (Computer Vision Annotation Tool, Intel) выбран как единственный инструмент, одновременно удовлетворяющий всем ключевым требованиям: полная поддержка полигонального трекинга с сохранением Shape ID, Z-order для управления наложением объектов, нативный экспорт в COCO Panoptic, бесплатное self-hosted развёртывание через </w:t>
      </w:r>
      <w:r>
        <w:rPr>
          <w:rStyle w:val="HTML1"/>
          <w:rFonts w:eastAsia="MS Mincho"/>
        </w:rPr>
        <w:t>docker compose up -d</w:t>
      </w:r>
      <w:r>
        <w:t>, в том числе на Oracle Cloud Free Tier. Методология работы в CVAT и регламент разметки описаны в разделе 3.2.</w:t>
      </w:r>
      <w:hyperlink r:id="rId23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1621FFA7" w14:textId="13CE672B" w:rsidR="00AC6591" w:rsidRDefault="00AC6591" w:rsidP="00AC6591">
      <w:pPr>
        <w:pStyle w:val="a"/>
      </w:pPr>
      <w:r>
        <w:t>Среда симуляции (переработка — блок Gazebo vs Webots)</w:t>
      </w:r>
    </w:p>
    <w:p w14:paraId="315968FC" w14:textId="77777777" w:rsidR="00AC6591" w:rsidRDefault="00AC6591" w:rsidP="00AC6591">
      <w:pPr>
        <w:pStyle w:val="a8"/>
      </w:pPr>
      <w:r>
        <w:t>Для задачи синтеза данных и тестирования алгоритмов навигации в контролируемых условиях необходим симулятор, удовлетворяющий трём требованиям: реалистичная физическая модель водной поверхности, нативная интеграция с ROS 2 и открытый исходный код.</w:t>
      </w:r>
    </w:p>
    <w:p w14:paraId="4E1D51AE" w14:textId="77777777" w:rsidR="00AC6591" w:rsidRDefault="00AC6591" w:rsidP="00AC6591">
      <w:pPr>
        <w:pStyle w:val="a8"/>
      </w:pPr>
      <w:r>
        <w:rPr>
          <w:rStyle w:val="af1"/>
        </w:rPr>
        <w:t>Gazebo vs Webots</w:t>
      </w:r>
      <w:r>
        <w:t xml:space="preserve"> — оба симулятора являются зрелыми open-source проектами с поддержкой ROS 2, однако их области применения принципиально различаются. Webots разработан EPFL как универсальный симулятор мобильных роботов и преимущественно ориентирован на наземные и воздушные платформы: его физический движок не моделирует динамику жидкости, волнение водной поверхности или гидродинамическое сопротивление корпуса судна . Gazebo (Open Robotics / OSRF), напротив, является стандартом де-факто для морской </w:t>
      </w:r>
      <w:r>
        <w:lastRenderedPageBreak/>
        <w:t xml:space="preserve">робототехники: именно под Gazebo разработан плагин </w:t>
      </w:r>
      <w:r>
        <w:rPr>
          <w:rStyle w:val="af1"/>
        </w:rPr>
        <w:t>VRX</w:t>
      </w:r>
      <w:r>
        <w:t xml:space="preserve"> (Virtual RobotX), созданный в рамках международных соревнований по автономной морской навигации Maritime RobotX Challenge и поддерживаемый OSRF совместно с Field Robotics Center (CMU) . Самописный симулятор потребовал бы самостоятельной реализации физики волн, светового рассеяния на водной поверхности и динамики корпуса — задач, каждая из которых является отдельной научной проблемой, выходящей за рамки настоящей ВКР.</w:t>
      </w:r>
    </w:p>
    <w:p w14:paraId="79E049EE" w14:textId="6ACBA7FA" w:rsidR="007F6391" w:rsidRDefault="007F6391" w:rsidP="007F6391">
      <w:pPr>
        <w:pStyle w:val="a8"/>
      </w:pPr>
      <w:r>
        <w:rPr>
          <w:rStyle w:val="af1"/>
        </w:rPr>
        <w:t>VRX</w:t>
      </w:r>
      <w:r>
        <w:t xml:space="preserve"> (Virtual RobotX, OSRF / DARPA) — официальный плагин Gazebo для соревнований по автономной морской навигации, предоставляющий готовые модели волнения воды с параметрически настраиваемой высотой и периодом волн, ветровой нагрузки, навигационных буёв и судов. Использование VRX позволяет получать попиксельно точные семантические маски напрямую из движка рендеринга без ручной разметки — ключевое преимущество для балансировки редких классов в датасете.</w:t>
      </w:r>
      <w:hyperlink r:id="rId24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2C811909" w14:textId="77777777" w:rsidR="007F6391" w:rsidRDefault="007F6391" w:rsidP="007F6391">
      <w:pPr>
        <w:pStyle w:val="a8"/>
      </w:pPr>
      <w:r>
        <w:rPr>
          <w:rStyle w:val="af1"/>
        </w:rPr>
        <w:t>Docker</w:t>
      </w:r>
      <w:r>
        <w:t xml:space="preserve"> обеспечивает изоляцию сложного стека Gazebo + ROS 2 + VRX в контейнере с фиксированными зависимостями. Это решает проблему воспроизводимости среды на машинах разных участников команды (различные версии Ubuntu, драйверов GPU) и упрощает развёртывание на новых узлах без ручной настройки системных зависимостей.</w:t>
      </w:r>
      <w:hyperlink r:id="rId25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23B703D" w14:textId="77777777" w:rsidR="007F6391" w:rsidRDefault="007F6391" w:rsidP="007F6391">
      <w:pPr>
        <w:pStyle w:val="my-2"/>
      </w:pPr>
      <w:r>
        <w:rPr>
          <w:rStyle w:val="af1"/>
          <w:rFonts w:eastAsia="MS Mincho"/>
        </w:rPr>
        <w:t>Источники для 2.3:</w:t>
      </w:r>
    </w:p>
    <w:tbl>
      <w:tblPr>
        <w:tblW w:w="96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2007"/>
        <w:gridCol w:w="30"/>
        <w:gridCol w:w="3306"/>
        <w:gridCol w:w="1506"/>
        <w:gridCol w:w="2194"/>
        <w:gridCol w:w="45"/>
      </w:tblGrid>
      <w:tr w:rsidR="007F6391" w14:paraId="3AB1ADDF" w14:textId="77777777" w:rsidTr="00AC6591">
        <w:trPr>
          <w:gridAfter w:val="1"/>
          <w:tblHeader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D4DC693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5BC7DD54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82B6F6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Привязка</w:t>
            </w:r>
          </w:p>
        </w:tc>
      </w:tr>
      <w:tr w:rsidR="007F6391" w14:paraId="3992053F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4D6807D2" w14:textId="77777777" w:rsidR="007F6391" w:rsidRPr="007F6391" w:rsidRDefault="00EF0702">
            <w:pPr>
              <w:jc w:val="left"/>
              <w:rPr>
                <w:color w:val="FF0000"/>
                <w:lang w:val="en-US"/>
              </w:rPr>
            </w:pPr>
            <w:hyperlink r:id="rId26" w:tgtFrame="_blank" w:history="1"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>Sammari-po-kazhdomu-otchetu.docx</w:t>
              </w:r>
            </w:hyperlink>
          </w:p>
        </w:tc>
        <w:tc>
          <w:tcPr>
            <w:tcW w:w="0" w:type="auto"/>
            <w:vAlign w:val="center"/>
            <w:hideMark/>
          </w:tcPr>
          <w:p w14:paraId="2B00EBE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Саммари по каждому отчёту (USV-KnowledgeBase)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66532E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Таблица сравнения инструментов, TensorRT ×2–5, ZeroTier адрес, Gazebo/VRX/Docker</w:t>
            </w:r>
          </w:p>
        </w:tc>
      </w:tr>
      <w:tr w:rsidR="007F6391" w:rsidRPr="00B70350" w14:paraId="77B04EF8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31E00D31" w14:textId="77777777" w:rsidR="007F6391" w:rsidRPr="007F6391" w:rsidRDefault="00EF0702">
            <w:pPr>
              <w:rPr>
                <w:color w:val="FF0000"/>
                <w:lang w:val="en-US"/>
              </w:rPr>
            </w:pPr>
            <w:hyperlink r:id="rId27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Технический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</w:t>
              </w:r>
              <w:r w:rsidR="007F6391" w:rsidRPr="007F6391">
                <w:rPr>
                  <w:rStyle w:val="inline-block"/>
                  <w:color w:val="FF0000"/>
                  <w:u w:val="single"/>
                </w:rPr>
                <w:t>отчёт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</w:t>
              </w:r>
              <w:r w:rsidR="007F6391" w:rsidRPr="007F6391">
                <w:rPr>
                  <w:rStyle w:val="inline-block"/>
                  <w:color w:val="FF0000"/>
                  <w:u w:val="single"/>
                </w:rPr>
                <w:t>ветка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feat segmentation — USV Obstacle Detection.pdf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7B66D95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Технический отчёт, ветка feat/segmentation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3AC6520" w14:textId="77777777" w:rsidR="007F6391" w:rsidRPr="007F6391" w:rsidRDefault="007F6391">
            <w:pPr>
              <w:rPr>
                <w:color w:val="FF0000"/>
                <w:lang w:val="en-US"/>
              </w:rPr>
            </w:pPr>
            <w:r w:rsidRPr="007F6391">
              <w:rPr>
                <w:color w:val="FF0000"/>
                <w:lang w:val="en-US"/>
              </w:rPr>
              <w:t>Baseline YOLOv8s-seg mAP50=0.940, Ultralytics API</w:t>
            </w:r>
          </w:p>
        </w:tc>
      </w:tr>
      <w:tr w:rsidR="007F6391" w14:paraId="422D79BB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41D271D6" w14:textId="77777777" w:rsidR="007F6391" w:rsidRPr="007F6391" w:rsidRDefault="00EF0702">
            <w:pPr>
              <w:rPr>
                <w:color w:val="FF0000"/>
                <w:lang w:val="en-US"/>
              </w:rPr>
            </w:pPr>
            <w:hyperlink r:id="rId28" w:tgtFrame="_blank" w:history="1"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>Tekhnicheskii-analiz-vetki-main-USV-Obstacle-Detection.pdf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4165EE6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Технический анализ ветки main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774F63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Hydra, архитектура пайплайна</w:t>
            </w:r>
          </w:p>
        </w:tc>
      </w:tr>
      <w:tr w:rsidR="007F6391" w14:paraId="6A7099FE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5A3E302" w14:textId="77777777" w:rsidR="007F6391" w:rsidRPr="007F6391" w:rsidRDefault="00EF0702">
            <w:pPr>
              <w:rPr>
                <w:color w:val="FF0000"/>
              </w:rPr>
            </w:pPr>
            <w:hyperlink r:id="rId29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Документация по созданию датасета.pdf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5B48A907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Документация по созданию датасета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896190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CVAT + ZeroTier развёртывание</w:t>
            </w:r>
          </w:p>
        </w:tc>
      </w:tr>
      <w:tr w:rsidR="007F6391" w:rsidRPr="00B70350" w14:paraId="0DAC130B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CD08674" w14:textId="77777777" w:rsidR="007F6391" w:rsidRPr="007F6391" w:rsidRDefault="00EF0702">
            <w:pPr>
              <w:rPr>
                <w:color w:val="FF0000"/>
              </w:rPr>
            </w:pPr>
            <w:hyperlink r:id="rId30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otchet-po-praktike-2025.docx</w:t>
              </w:r>
            </w:hyperlink>
          </w:p>
        </w:tc>
        <w:tc>
          <w:tcPr>
            <w:tcW w:w="0" w:type="auto"/>
            <w:vAlign w:val="center"/>
            <w:hideMark/>
          </w:tcPr>
          <w:p w14:paraId="66C30088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Отчёт по практике 2025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F84CED" w14:textId="77777777" w:rsidR="007F6391" w:rsidRPr="007F6391" w:rsidRDefault="007F6391">
            <w:pPr>
              <w:rPr>
                <w:color w:val="FF0000"/>
                <w:lang w:val="en-US"/>
              </w:rPr>
            </w:pPr>
            <w:r w:rsidRPr="007F6391">
              <w:rPr>
                <w:color w:val="FF0000"/>
                <w:lang w:val="en-US"/>
              </w:rPr>
              <w:t xml:space="preserve">Python </w:t>
            </w:r>
            <w:r w:rsidRPr="007F6391">
              <w:rPr>
                <w:color w:val="FF0000"/>
              </w:rPr>
              <w:t>экосистема</w:t>
            </w:r>
            <w:r w:rsidRPr="007F6391">
              <w:rPr>
                <w:color w:val="FF0000"/>
                <w:lang w:val="en-US"/>
              </w:rPr>
              <w:t>, PyTorch vs TensorFlow</w:t>
            </w:r>
          </w:p>
        </w:tc>
      </w:tr>
      <w:tr w:rsidR="00AC6591" w14:paraId="19F3AEDE" w14:textId="77777777" w:rsidTr="00AC6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1C3D7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5130544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Ресурс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05BDECC8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URL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31576C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Что подтверждает</w:t>
            </w:r>
          </w:p>
        </w:tc>
      </w:tr>
      <w:tr w:rsidR="00AC6591" w14:paraId="61D8711F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82BF4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670AF70C" w14:textId="77777777" w:rsidR="00AC6591" w:rsidRPr="00AC6591" w:rsidRDefault="00AC6591" w:rsidP="00244889">
            <w:pPr>
              <w:rPr>
                <w:color w:val="FF0000"/>
                <w:szCs w:val="24"/>
              </w:rPr>
            </w:pPr>
            <w:r w:rsidRPr="00AC6591">
              <w:rPr>
                <w:color w:val="FF0000"/>
              </w:rPr>
              <w:t>VRX — официальная документация (OSRF/CMU)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2AB4652C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https://github.com/osrf/vrx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9A0C58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Gazebo + VRX — стандарт морской симуляции, Maritime RobotX Challenge</w:t>
            </w:r>
          </w:p>
        </w:tc>
      </w:tr>
      <w:tr w:rsidR="00AC6591" w14:paraId="537C9062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89458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7DFC4E3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Webots — официальная документация (EPFL/Cyberbotics)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5E913F4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https://cyberbotics.com/doc/guide/robotis-op2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34BE7E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Фокус Webots на наземной/воздушной робототехнике, отсутствие морской физики</w:t>
            </w:r>
          </w:p>
        </w:tc>
      </w:tr>
      <w:tr w:rsidR="00AC6591" w14:paraId="6D4ED834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EAAC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026B7FB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Gazebo — официальный сайт (Open Robotics)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686CD67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https://gazebosim.org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6BD17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Статус де-факто стандарта ROS 2 симуляции</w:t>
            </w:r>
          </w:p>
        </w:tc>
      </w:tr>
    </w:tbl>
    <w:p w14:paraId="4B1CFC37" w14:textId="3106D094" w:rsidR="0002705D" w:rsidRDefault="0002705D" w:rsidP="0002705D">
      <w:pPr>
        <w:pStyle w:val="-0"/>
      </w:pPr>
      <w:r>
        <w:t>Архитектура пайплайна системы</w:t>
      </w:r>
    </w:p>
    <w:p w14:paraId="32049ECD" w14:textId="77777777" w:rsidR="0002705D" w:rsidRDefault="0002705D" w:rsidP="0002705D">
      <w:pPr>
        <w:pStyle w:val="a8"/>
      </w:pPr>
      <w:r>
        <w:t>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информации.</w:t>
      </w:r>
      <w:hyperlink r:id="rId31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764CE99F" w14:textId="77777777" w:rsidR="0002705D" w:rsidRDefault="0002705D" w:rsidP="0002705D">
      <w:pPr>
        <w:pStyle w:val="a8"/>
      </w:pPr>
      <w:r>
        <w:rPr>
          <w:rStyle w:val="af1"/>
        </w:rPr>
        <w:t>Уровень 1 — Восприятие (Perception).</w:t>
      </w:r>
      <w:r>
        <w:t xml:space="preserve"> Три камеры формируют непрерывные видеопотоки, которые поступают по USB 3.0 на вычислительный модуль Jetson Orin Nano 8 GB. На этом уровне выполняется синхронизация потоков по сигналу GPIO от центральной камеры, опциональная предобработка кадров (апскейлинг, стабилизация EIS с использованием данных IMU) и формирование единого синхронизированного входа для следующего уровня.</w:t>
      </w:r>
      <w:hyperlink r:id="rId32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7FAB8014" w14:textId="77777777" w:rsidR="0002705D" w:rsidRDefault="0002705D" w:rsidP="0002705D">
      <w:pPr>
        <w:pStyle w:val="a8"/>
      </w:pPr>
      <w:r>
        <w:rPr>
          <w:rStyle w:val="af1"/>
        </w:rPr>
        <w:lastRenderedPageBreak/>
        <w:t>Уровень 2 — Анализ (Inference).</w:t>
      </w:r>
      <w:r>
        <w:t xml:space="preserve"> Синхронизированные кадры обрабатываются моделью VPS/YOLO, которая выполняет сегментацию сцены на классы Stuff (Water, Sky, Land, Pier) и обнаружение объектов Things (Vessel, Buoy, Створы и прочее) с присвоением каждому объекту устойчивого Track ID между кадрами. Выходом уровня являются попиксельные маски, ограничивающие рамки и идентификаторы объектов.</w:t>
      </w:r>
      <w:hyperlink r:id="rId33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715D8143" w14:textId="77777777" w:rsidR="0002705D" w:rsidRDefault="0002705D" w:rsidP="0002705D">
      <w:pPr>
        <w:pStyle w:val="a8"/>
      </w:pPr>
      <w:r>
        <w:rPr>
          <w:rStyle w:val="af1"/>
        </w:rPr>
        <w:t>Уровень 3 — Слияние данных (Sensor Fusion).</w:t>
      </w:r>
      <w:r>
        <w:t xml:space="preserve"> Результаты визуального анализа совмещаются с данными GPS и IMU для перехода от пиксельных координат к метрическим: вычисляется пространственное положение каждого объекта (X, Y, Z), оценка его скорости и формируется карта проходимости акватории. Этот уровень спроектирован в рамках настоящей работы и апробирован на данных отчёта 2025 года, однако его полная интеграция с геометрической веткой (ректификация камер, карта диспаритета, метрическая глубина) выходит за рамки текущего этапа.</w:t>
      </w:r>
      <w:hyperlink r:id="rId34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2B34ED3D" w14:textId="77777777" w:rsidR="0002705D" w:rsidRDefault="0002705D" w:rsidP="0002705D">
      <w:pPr>
        <w:pStyle w:val="a8"/>
      </w:pPr>
      <w:r>
        <w:t>Общая структура пайплайна представлена на рисунке 2.</w:t>
      </w:r>
    </w:p>
    <w:p w14:paraId="287E076A" w14:textId="77777777" w:rsidR="0002705D" w:rsidRPr="0002705D" w:rsidRDefault="0002705D" w:rsidP="0002705D">
      <w:pPr>
        <w:pStyle w:val="my-2"/>
        <w:rPr>
          <w:color w:val="FF0000"/>
        </w:rPr>
      </w:pPr>
      <w:r w:rsidRPr="0002705D">
        <w:rPr>
          <w:rStyle w:val="HTML1"/>
          <w:color w:val="FF0000"/>
        </w:rPr>
        <w:t>[ВСТАВИТЬ: Рисунок 2 — Общая архитектура пайплайна (скорректированная блок-схема из отчёта 2025: подпись «КОМПОСТИРОВАНИЕ» → «СЛИЯНИЕ ДАННЫХ»; «YOLOv8» → «VPS / YOLO»; геометрическая ветка помечена «в разработке»)]</w:t>
      </w:r>
    </w:p>
    <w:p w14:paraId="6FB64B25" w14:textId="3F6DCD91" w:rsidR="007F6391" w:rsidRPr="00AC6591" w:rsidRDefault="007F6391" w:rsidP="007F6391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7FA56B47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Требования к данным (классы объектов, условия съёмки, баланс классов) </w:t>
      </w:r>
    </w:p>
    <w:p w14:paraId="08117BB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черновик «Требования к данным»</w:t>
      </w:r>
    </w:p>
    <w:p w14:paraId="21C46F01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Документация по созданию датасета</w:t>
      </w:r>
    </w:p>
    <w:p w14:paraId="0D5BDF7F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ignore-маски) </w:t>
      </w:r>
    </w:p>
    <w:p w14:paraId="1899D3E5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Документация по созданию датасета; Технический отчёт ветка feat/synchronization</w:t>
      </w:r>
    </w:p>
    <w:p w14:paraId="6062B9FA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3 — Статистика датасета по классам и сплитам]</w:t>
      </w:r>
    </w:p>
    <w:p w14:paraId="46859817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записи ТГ + чаты Gemini/Perplexity; настройка self-hosted CVAT через ZeroTier</w:t>
      </w:r>
    </w:p>
    <w:p w14:paraId="461904AB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4 — Сравнение инструментов разметки (CVAT, Label Studio, Roboflow и др.)]</w:t>
      </w:r>
    </w:p>
    <w:p w14:paraId="48D4F1C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3.2.4 Методология разметки VPS (таксономия, Z-order, трекинг, edge cases) </w:t>
      </w:r>
    </w:p>
    <w:p w14:paraId="2C4C61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Инструкция по разметке датасета для БЭК (Panoptic Segmentation)</w:t>
      </w:r>
    </w:p>
    <w:p w14:paraId="09431973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датасеты </w:t>
      </w:r>
    </w:p>
    <w:p w14:paraId="5DB3765A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3.3.2 Конвертация под задачу (формат YOLO-seg) </w:t>
      </w:r>
    </w:p>
    <w:p w14:paraId="3A82E3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Технический отчёт ветка feat/segmentation</w:t>
      </w:r>
    </w:p>
    <w:p w14:paraId="4A5C644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Gazebo VRX </w:t>
      </w:r>
    </w:p>
    <w:p w14:paraId="5580E0A6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3.4.2 Автоматическая генерация масок с попиксельной точностью</w:t>
      </w:r>
    </w:p>
    <w:p w14:paraId="77B0DD9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датасета (сводная статистика, train/val/test) </w:t>
      </w:r>
    </w:p>
    <w:p w14:paraId="6D9A307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5 — Итоговый состав датасета]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27CBC95A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</w:p>
    <w:p w14:paraId="261DCB7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4.1.1 Детекция (bbox) vs сегментация (маска) </w:t>
      </w:r>
    </w:p>
    <w:p w14:paraId="60140952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паноптическая </w:t>
      </w:r>
    </w:p>
    <w:p w14:paraId="20B05077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4FF84BF3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</w:p>
    <w:p w14:paraId="605E03B4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Критерии: скорость на Jetson Orin Nano, mAP, поддержка сегментации</w:t>
      </w:r>
    </w:p>
    <w:p w14:paraId="330049E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5A69872E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</w:t>
      </w:r>
    </w:p>
    <w:p w14:paraId="5FC0791A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1D73E31A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</w:p>
    <w:p w14:paraId="156B712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(loss, mAP)]</w:t>
      </w:r>
    </w:p>
    <w:p w14:paraId="1B691636" w14:textId="01DC2BCC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</w:p>
    <w:p w14:paraId="739A0840" w14:textId="39CE27E4" w:rsidR="009C2D83" w:rsidRPr="002C4074" w:rsidRDefault="009C2D83" w:rsidP="002C4074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20A14C78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пайплайн  </w:t>
      </w:r>
    </w:p>
    <w:p w14:paraId="4CA86575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Модуль инференса, формат экспорта (ONNX / TensorRT)</w:t>
      </w:r>
    </w:p>
    <w:p w14:paraId="7349062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242CE849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 </w:t>
      </w:r>
    </w:p>
    <w:p w14:paraId="7ACDF85F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Логика работы демо: входные данные → предобработка → инференс → визуализация масок</w:t>
      </w:r>
    </w:p>
    <w:p w14:paraId="4ABE4461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6B939BD6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</w:p>
    <w:p w14:paraId="06E902F6" w14:textId="3FA39EA9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масштабированию: </w:t>
      </w:r>
    </w:p>
    <w:p w14:paraId="34234167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Завершение разметки и формирование финального датасета</w:t>
      </w:r>
    </w:p>
    <w:p w14:paraId="4790E26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Полноценное использование Gazebo VRX (балансировка, аугментация редких классов)</w:t>
      </w:r>
    </w:p>
    <w:p w14:paraId="1C4BAA3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(fusion камер + IMU + GPS)</w:t>
      </w:r>
    </w:p>
    <w:p w14:paraId="1DCEF846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Depth estimation и построение карты местности</w:t>
      </w:r>
    </w:p>
    <w:p w14:paraId="2817508D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Full VPS pipeline</w:t>
      </w:r>
    </w:p>
    <w:p w14:paraId="2179F0C4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300DA799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Использованные источники</w:t>
      </w:r>
    </w:p>
    <w:p w14:paraId="16E35C8B" w14:textId="499842FB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Информационно-аналитическое агентство PortNews. В Архангельской области в 2026 году запустят грузовые беспилотные катера. https://portnews.ru/news/385137/. 202</w:t>
      </w:r>
      <w:r w:rsidR="00646390">
        <w:rPr>
          <w:lang w:eastAsia="ru-RU"/>
        </w:rPr>
        <w:t>5</w:t>
      </w:r>
      <w:r w:rsidRPr="000C4CE5">
        <w:rPr>
          <w:lang w:eastAsia="ru-RU"/>
        </w:rPr>
        <w:t xml:space="preserve">. Фонтанка.ру. Беспилотный катер «Бриз» связал Архангельск и Соловки. https://www.fontanka.ru/2025/11/19/76129930/. </w:t>
      </w:r>
      <w:r w:rsidRPr="000C4CE5">
        <w:rPr>
          <w:lang w:val="en-US" w:eastAsia="ru-RU"/>
        </w:rPr>
        <w:t xml:space="preserve">2024. Bovcon B., Muhovič J., Perš J., Kristan M. The MaSTr1325 dataset for training deep USV obstacle detection models. Proceedings of the IEEE/RSJ International Conference on Intelligent Robots and Systems (IROS). DOI: 10.1109/IROS40897.2019.8967909. 2019. Bovcon B., Muhovič J., Perš J., Kristan M. MODD2: A Comprehensive Marine Object Detection Dataset. Proceedings of the IEEE/RSJ International Conference on Intelligent Robots and Systems (IROS). DOI: 10.1109/IROS.2018.8593664. 2018. Žust L., Perš J., Kristan M. LaRS: A Diverse Panoptic Maritime Obstacle Detection Dataset and Benchmark. Proceedings of the IEEE/CVF International Conference on Computer Vision (ICCV). 2023. Jocher G., Chaurasia A., Qiu J. Ultralytics YOLO. https://github.com/ultralytics/ultralytics. 2023. Qiao D., Guo Y., Li W. et al. Marine Vision-Based Situational Awareness Using Discriminative Deep Learning: A Survey. Journal of Marine Science and Engineering. DOI: 10.3390/jmse9040397. 2021. Steccanella L. et al. Waterline and obstacle detection in images from low-cost autonomous boats for environmental monitoring. Robotics and Autonomous Systems. </w:t>
      </w:r>
      <w:r w:rsidRPr="002C4074">
        <w:rPr>
          <w:lang w:val="en-US" w:eastAsia="ru-RU"/>
        </w:rPr>
        <w:t xml:space="preserve">DOI: 10.1016/j.robot.2019.103346. 2020. </w:t>
      </w:r>
      <w:r w:rsidRPr="000C4CE5">
        <w:rPr>
          <w:lang w:eastAsia="ru-RU"/>
        </w:rPr>
        <w:t>Скороход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Б</w:t>
      </w:r>
      <w:r w:rsidRPr="00B70350">
        <w:rPr>
          <w:lang w:val="en-US" w:eastAsia="ru-RU"/>
        </w:rPr>
        <w:t>.</w:t>
      </w:r>
      <w:r w:rsidRPr="000C4CE5">
        <w:rPr>
          <w:lang w:eastAsia="ru-RU"/>
        </w:rPr>
        <w:t>А</w:t>
      </w:r>
      <w:r w:rsidRPr="00B70350">
        <w:rPr>
          <w:lang w:val="en-US" w:eastAsia="ru-RU"/>
        </w:rPr>
        <w:t xml:space="preserve">., </w:t>
      </w:r>
      <w:r w:rsidRPr="000C4CE5">
        <w:rPr>
          <w:lang w:eastAsia="ru-RU"/>
        </w:rPr>
        <w:t>Стаценко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А</w:t>
      </w:r>
      <w:r w:rsidRPr="00B70350">
        <w:rPr>
          <w:lang w:val="en-US" w:eastAsia="ru-RU"/>
        </w:rPr>
        <w:t>.</w:t>
      </w:r>
      <w:r w:rsidRPr="000C4CE5">
        <w:rPr>
          <w:lang w:eastAsia="ru-RU"/>
        </w:rPr>
        <w:t>В</w:t>
      </w:r>
      <w:r w:rsidRPr="00B70350">
        <w:rPr>
          <w:lang w:val="en-US" w:eastAsia="ru-RU"/>
        </w:rPr>
        <w:t xml:space="preserve">., </w:t>
      </w:r>
      <w:r w:rsidRPr="000C4CE5">
        <w:rPr>
          <w:lang w:eastAsia="ru-RU"/>
        </w:rPr>
        <w:t>Фатеев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С</w:t>
      </w:r>
      <w:r w:rsidRPr="00B70350">
        <w:rPr>
          <w:lang w:val="en-US" w:eastAsia="ru-RU"/>
        </w:rPr>
        <w:t>.</w:t>
      </w:r>
      <w:r w:rsidRPr="000C4CE5">
        <w:rPr>
          <w:lang w:eastAsia="ru-RU"/>
        </w:rPr>
        <w:t>И</w:t>
      </w:r>
      <w:r w:rsidRPr="00B70350">
        <w:rPr>
          <w:lang w:val="en-US" w:eastAsia="ru-RU"/>
        </w:rPr>
        <w:t xml:space="preserve">. </w:t>
      </w:r>
      <w:r w:rsidRPr="000C4CE5">
        <w:rPr>
          <w:lang w:eastAsia="ru-RU"/>
        </w:rPr>
        <w:t>Алгоритмы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видеонаблюдения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и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маневрирования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автономных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морских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судов</w:t>
      </w:r>
      <w:r w:rsidRPr="00B70350">
        <w:rPr>
          <w:lang w:val="en-US" w:eastAsia="ru-RU"/>
        </w:rPr>
        <w:t xml:space="preserve">. </w:t>
      </w:r>
      <w:r w:rsidRPr="000C4CE5">
        <w:rPr>
          <w:lang w:eastAsia="ru-RU"/>
        </w:rPr>
        <w:t>Известия ТулГУ. 2024. Лазарева И.М., Шелегов Г.С. Использование методов машинного обучения для оценки ледовой обстановки на реках Мурманской области по данным спутников Sentinel-1. Конференция «Современные проблемы ДЗЗ из космоса». 2024. Зеленина Л.И., Хаймина Л.Э., Деменкова Е.А. и др. Разработка методики моделирования изменения ледяного покрова Арктики. Современные наукоемкие технологии. 2020.</w:t>
      </w:r>
    </w:p>
    <w:p w14:paraId="44B18844" w14:textId="77777777" w:rsidR="0040748D" w:rsidRPr="000C4CE5" w:rsidRDefault="0040748D" w:rsidP="0040748D">
      <w:pPr>
        <w:pStyle w:val="a8"/>
        <w:ind w:firstLine="0"/>
        <w:rPr>
          <w:lang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>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7BEE0" w14:textId="77777777" w:rsidR="00EF0702" w:rsidRDefault="00EF0702" w:rsidP="002C0A9A">
      <w:pPr>
        <w:spacing w:after="0" w:line="240" w:lineRule="auto"/>
      </w:pPr>
      <w:r>
        <w:separator/>
      </w:r>
    </w:p>
  </w:endnote>
  <w:endnote w:type="continuationSeparator" w:id="0">
    <w:p w14:paraId="64FAE7A9" w14:textId="77777777" w:rsidR="00EF0702" w:rsidRDefault="00EF0702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5A67A" w14:textId="77777777" w:rsidR="00EF0702" w:rsidRDefault="00EF0702" w:rsidP="002C0A9A">
      <w:pPr>
        <w:spacing w:after="0" w:line="240" w:lineRule="auto"/>
      </w:pPr>
      <w:r>
        <w:separator/>
      </w:r>
    </w:p>
  </w:footnote>
  <w:footnote w:type="continuationSeparator" w:id="0">
    <w:p w14:paraId="1754C8B6" w14:textId="77777777" w:rsidR="00EF0702" w:rsidRDefault="00EF0702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1DE"/>
    <w:multiLevelType w:val="multilevel"/>
    <w:tmpl w:val="D22E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8C4DA3"/>
    <w:multiLevelType w:val="multilevel"/>
    <w:tmpl w:val="625C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C41419"/>
    <w:multiLevelType w:val="multilevel"/>
    <w:tmpl w:val="592A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C0565A"/>
    <w:multiLevelType w:val="multilevel"/>
    <w:tmpl w:val="3A8EE858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131356C"/>
    <w:multiLevelType w:val="multilevel"/>
    <w:tmpl w:val="4ACA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8716CF"/>
    <w:multiLevelType w:val="multilevel"/>
    <w:tmpl w:val="6C4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91E22"/>
    <w:multiLevelType w:val="multilevel"/>
    <w:tmpl w:val="641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A2802"/>
    <w:multiLevelType w:val="multilevel"/>
    <w:tmpl w:val="1CC4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E7CF6"/>
    <w:multiLevelType w:val="hybridMultilevel"/>
    <w:tmpl w:val="B61CE40E"/>
    <w:lvl w:ilvl="0" w:tplc="E0F81268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47BE1"/>
    <w:multiLevelType w:val="multilevel"/>
    <w:tmpl w:val="586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6021E7"/>
    <w:multiLevelType w:val="multilevel"/>
    <w:tmpl w:val="ACBA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1104E3"/>
    <w:multiLevelType w:val="multilevel"/>
    <w:tmpl w:val="293ADC3A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3D39764C"/>
    <w:multiLevelType w:val="multilevel"/>
    <w:tmpl w:val="3C32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117B0"/>
    <w:multiLevelType w:val="multilevel"/>
    <w:tmpl w:val="E96C63D2"/>
    <w:lvl w:ilvl="0">
      <w:start w:val="1"/>
      <w:numFmt w:val="russianLower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4419476F"/>
    <w:multiLevelType w:val="multilevel"/>
    <w:tmpl w:val="45646DAC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8" w15:restartNumberingAfterBreak="0">
    <w:nsid w:val="47B65389"/>
    <w:multiLevelType w:val="multilevel"/>
    <w:tmpl w:val="DDB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787B8C"/>
    <w:multiLevelType w:val="multilevel"/>
    <w:tmpl w:val="EF064C94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50FF0AD3"/>
    <w:multiLevelType w:val="multilevel"/>
    <w:tmpl w:val="DA5E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705FED"/>
    <w:multiLevelType w:val="hybridMultilevel"/>
    <w:tmpl w:val="9D0C63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C61EAC"/>
    <w:multiLevelType w:val="multilevel"/>
    <w:tmpl w:val="E080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576166"/>
    <w:multiLevelType w:val="multilevel"/>
    <w:tmpl w:val="C240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E04E5A"/>
    <w:multiLevelType w:val="hybridMultilevel"/>
    <w:tmpl w:val="E9B2CF86"/>
    <w:lvl w:ilvl="0" w:tplc="3FC48BC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7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19"/>
  </w:num>
  <w:num w:numId="3" w16cid:durableId="399327835">
    <w:abstractNumId w:val="29"/>
  </w:num>
  <w:num w:numId="4" w16cid:durableId="46147625">
    <w:abstractNumId w:val="26"/>
  </w:num>
  <w:num w:numId="5" w16cid:durableId="2014724889">
    <w:abstractNumId w:val="14"/>
  </w:num>
  <w:num w:numId="6" w16cid:durableId="623385641">
    <w:abstractNumId w:val="19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493224597">
    <w:abstractNumId w:val="19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226112477">
    <w:abstractNumId w:val="3"/>
  </w:num>
  <w:num w:numId="9" w16cid:durableId="454566033">
    <w:abstractNumId w:val="13"/>
  </w:num>
  <w:num w:numId="10" w16cid:durableId="1037698009">
    <w:abstractNumId w:val="17"/>
  </w:num>
  <w:num w:numId="11" w16cid:durableId="2055039461">
    <w:abstractNumId w:val="16"/>
  </w:num>
  <w:num w:numId="12" w16cid:durableId="915165156">
    <w:abstractNumId w:val="8"/>
  </w:num>
  <w:num w:numId="13" w16cid:durableId="844632087">
    <w:abstractNumId w:val="6"/>
  </w:num>
  <w:num w:numId="14" w16cid:durableId="898437216">
    <w:abstractNumId w:val="18"/>
  </w:num>
  <w:num w:numId="15" w16cid:durableId="413237126">
    <w:abstractNumId w:val="5"/>
  </w:num>
  <w:num w:numId="16" w16cid:durableId="1310011622">
    <w:abstractNumId w:val="22"/>
  </w:num>
  <w:num w:numId="17" w16cid:durableId="1072704931">
    <w:abstractNumId w:val="11"/>
  </w:num>
  <w:num w:numId="18" w16cid:durableId="775905312">
    <w:abstractNumId w:val="9"/>
  </w:num>
  <w:num w:numId="19" w16cid:durableId="1728606600">
    <w:abstractNumId w:val="28"/>
  </w:num>
  <w:num w:numId="20" w16cid:durableId="231474493">
    <w:abstractNumId w:val="24"/>
  </w:num>
  <w:num w:numId="21" w16cid:durableId="1135026407">
    <w:abstractNumId w:val="27"/>
  </w:num>
  <w:num w:numId="22" w16cid:durableId="946037305">
    <w:abstractNumId w:val="25"/>
  </w:num>
  <w:num w:numId="23" w16cid:durableId="1884053511">
    <w:abstractNumId w:val="10"/>
  </w:num>
  <w:num w:numId="24" w16cid:durableId="1205559689">
    <w:abstractNumId w:val="15"/>
  </w:num>
  <w:num w:numId="25" w16cid:durableId="346640209">
    <w:abstractNumId w:val="7"/>
  </w:num>
  <w:num w:numId="26" w16cid:durableId="2053458563">
    <w:abstractNumId w:val="21"/>
  </w:num>
  <w:num w:numId="27" w16cid:durableId="370156728">
    <w:abstractNumId w:val="0"/>
  </w:num>
  <w:num w:numId="28" w16cid:durableId="1685787858">
    <w:abstractNumId w:val="23"/>
  </w:num>
  <w:num w:numId="29" w16cid:durableId="1978140353">
    <w:abstractNumId w:val="12"/>
  </w:num>
  <w:num w:numId="30" w16cid:durableId="1114515721">
    <w:abstractNumId w:val="4"/>
  </w:num>
  <w:num w:numId="31" w16cid:durableId="27995474">
    <w:abstractNumId w:val="1"/>
  </w:num>
  <w:num w:numId="32" w16cid:durableId="1427268721">
    <w:abstractNumId w:val="2"/>
  </w:num>
  <w:num w:numId="33" w16cid:durableId="1676572777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2705D"/>
    <w:rsid w:val="00033F4E"/>
    <w:rsid w:val="0003420D"/>
    <w:rsid w:val="00042B64"/>
    <w:rsid w:val="000554F6"/>
    <w:rsid w:val="000733E3"/>
    <w:rsid w:val="00076FCE"/>
    <w:rsid w:val="00081F07"/>
    <w:rsid w:val="000A0FE2"/>
    <w:rsid w:val="000A510D"/>
    <w:rsid w:val="000B37A4"/>
    <w:rsid w:val="000B5D9C"/>
    <w:rsid w:val="000C047E"/>
    <w:rsid w:val="000C4CE5"/>
    <w:rsid w:val="000D6949"/>
    <w:rsid w:val="000E0570"/>
    <w:rsid w:val="00107C04"/>
    <w:rsid w:val="0011445B"/>
    <w:rsid w:val="00117A75"/>
    <w:rsid w:val="00127BB8"/>
    <w:rsid w:val="001374F3"/>
    <w:rsid w:val="00170CEC"/>
    <w:rsid w:val="001846DC"/>
    <w:rsid w:val="00191266"/>
    <w:rsid w:val="001A0D91"/>
    <w:rsid w:val="001A5188"/>
    <w:rsid w:val="001A5A1C"/>
    <w:rsid w:val="001B1A32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9086E"/>
    <w:rsid w:val="00292D08"/>
    <w:rsid w:val="00293945"/>
    <w:rsid w:val="00296251"/>
    <w:rsid w:val="002C0A9A"/>
    <w:rsid w:val="002C4074"/>
    <w:rsid w:val="002D3085"/>
    <w:rsid w:val="002E578D"/>
    <w:rsid w:val="002F7339"/>
    <w:rsid w:val="00314F32"/>
    <w:rsid w:val="00324079"/>
    <w:rsid w:val="00330147"/>
    <w:rsid w:val="0033025C"/>
    <w:rsid w:val="0033760C"/>
    <w:rsid w:val="00341C78"/>
    <w:rsid w:val="00342898"/>
    <w:rsid w:val="00356AD9"/>
    <w:rsid w:val="00363D28"/>
    <w:rsid w:val="00372966"/>
    <w:rsid w:val="00390A30"/>
    <w:rsid w:val="00396195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D1D62"/>
    <w:rsid w:val="004E1EB3"/>
    <w:rsid w:val="004F04C0"/>
    <w:rsid w:val="004F639D"/>
    <w:rsid w:val="00502F7E"/>
    <w:rsid w:val="00512D95"/>
    <w:rsid w:val="005167D1"/>
    <w:rsid w:val="00525394"/>
    <w:rsid w:val="0052541A"/>
    <w:rsid w:val="0052564D"/>
    <w:rsid w:val="00532FEA"/>
    <w:rsid w:val="0054075E"/>
    <w:rsid w:val="005478D3"/>
    <w:rsid w:val="00552DA2"/>
    <w:rsid w:val="00571682"/>
    <w:rsid w:val="00572A61"/>
    <w:rsid w:val="005770CD"/>
    <w:rsid w:val="00585126"/>
    <w:rsid w:val="00591CD1"/>
    <w:rsid w:val="00596244"/>
    <w:rsid w:val="005B010C"/>
    <w:rsid w:val="005B6981"/>
    <w:rsid w:val="005D0E52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46390"/>
    <w:rsid w:val="006656CF"/>
    <w:rsid w:val="006728B7"/>
    <w:rsid w:val="00686330"/>
    <w:rsid w:val="00693DC4"/>
    <w:rsid w:val="006A0323"/>
    <w:rsid w:val="006A36FF"/>
    <w:rsid w:val="006A5485"/>
    <w:rsid w:val="006A5674"/>
    <w:rsid w:val="006A6E5F"/>
    <w:rsid w:val="006B18C9"/>
    <w:rsid w:val="006C35F8"/>
    <w:rsid w:val="006D2D35"/>
    <w:rsid w:val="006D752C"/>
    <w:rsid w:val="006D769B"/>
    <w:rsid w:val="006F43C2"/>
    <w:rsid w:val="007022DB"/>
    <w:rsid w:val="00722F9E"/>
    <w:rsid w:val="00724461"/>
    <w:rsid w:val="00734BE3"/>
    <w:rsid w:val="00745321"/>
    <w:rsid w:val="007456A7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7F6391"/>
    <w:rsid w:val="00803F1A"/>
    <w:rsid w:val="00806576"/>
    <w:rsid w:val="00816BA4"/>
    <w:rsid w:val="00830FEF"/>
    <w:rsid w:val="008459EB"/>
    <w:rsid w:val="00845DB2"/>
    <w:rsid w:val="008479D9"/>
    <w:rsid w:val="00857B24"/>
    <w:rsid w:val="00872946"/>
    <w:rsid w:val="008826E1"/>
    <w:rsid w:val="008833B5"/>
    <w:rsid w:val="00891350"/>
    <w:rsid w:val="00892EAD"/>
    <w:rsid w:val="008A07B9"/>
    <w:rsid w:val="008A2193"/>
    <w:rsid w:val="008B283B"/>
    <w:rsid w:val="008C133C"/>
    <w:rsid w:val="008C3393"/>
    <w:rsid w:val="008D1807"/>
    <w:rsid w:val="008E15BB"/>
    <w:rsid w:val="008E496E"/>
    <w:rsid w:val="008F1356"/>
    <w:rsid w:val="008F20CD"/>
    <w:rsid w:val="008F2EF4"/>
    <w:rsid w:val="0090532E"/>
    <w:rsid w:val="0091793F"/>
    <w:rsid w:val="00920455"/>
    <w:rsid w:val="00923798"/>
    <w:rsid w:val="00927259"/>
    <w:rsid w:val="009437CD"/>
    <w:rsid w:val="00943B56"/>
    <w:rsid w:val="00950D14"/>
    <w:rsid w:val="00962511"/>
    <w:rsid w:val="009729D4"/>
    <w:rsid w:val="009A783C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043C"/>
    <w:rsid w:val="00A67A3B"/>
    <w:rsid w:val="00A80F27"/>
    <w:rsid w:val="00A83E72"/>
    <w:rsid w:val="00A90092"/>
    <w:rsid w:val="00A97924"/>
    <w:rsid w:val="00AA1A55"/>
    <w:rsid w:val="00AB03CC"/>
    <w:rsid w:val="00AB69AA"/>
    <w:rsid w:val="00AC6591"/>
    <w:rsid w:val="00AE78BC"/>
    <w:rsid w:val="00AF33C9"/>
    <w:rsid w:val="00B06311"/>
    <w:rsid w:val="00B17CA8"/>
    <w:rsid w:val="00B42BBB"/>
    <w:rsid w:val="00B518B9"/>
    <w:rsid w:val="00B626DF"/>
    <w:rsid w:val="00B63496"/>
    <w:rsid w:val="00B70350"/>
    <w:rsid w:val="00B7586B"/>
    <w:rsid w:val="00B75BD0"/>
    <w:rsid w:val="00B869DB"/>
    <w:rsid w:val="00B93603"/>
    <w:rsid w:val="00BA04CB"/>
    <w:rsid w:val="00BA4069"/>
    <w:rsid w:val="00BA6902"/>
    <w:rsid w:val="00BB214D"/>
    <w:rsid w:val="00BB2A11"/>
    <w:rsid w:val="00BC4872"/>
    <w:rsid w:val="00BD0729"/>
    <w:rsid w:val="00BD5D7F"/>
    <w:rsid w:val="00BE0670"/>
    <w:rsid w:val="00BE1598"/>
    <w:rsid w:val="00BE7332"/>
    <w:rsid w:val="00BF03FE"/>
    <w:rsid w:val="00C10E36"/>
    <w:rsid w:val="00C23022"/>
    <w:rsid w:val="00C40900"/>
    <w:rsid w:val="00C41984"/>
    <w:rsid w:val="00C557CE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04F9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143C7"/>
    <w:rsid w:val="00D21059"/>
    <w:rsid w:val="00D34D3C"/>
    <w:rsid w:val="00D40AA1"/>
    <w:rsid w:val="00D45821"/>
    <w:rsid w:val="00D50DCE"/>
    <w:rsid w:val="00D5300F"/>
    <w:rsid w:val="00D5675E"/>
    <w:rsid w:val="00D61002"/>
    <w:rsid w:val="00D62B52"/>
    <w:rsid w:val="00D71DA9"/>
    <w:rsid w:val="00D7382A"/>
    <w:rsid w:val="00D758EE"/>
    <w:rsid w:val="00D8283E"/>
    <w:rsid w:val="00D933DF"/>
    <w:rsid w:val="00D95457"/>
    <w:rsid w:val="00D97900"/>
    <w:rsid w:val="00DA7F5C"/>
    <w:rsid w:val="00DC4DCA"/>
    <w:rsid w:val="00DE49EA"/>
    <w:rsid w:val="00DF2DF9"/>
    <w:rsid w:val="00E166A9"/>
    <w:rsid w:val="00E22AF6"/>
    <w:rsid w:val="00E2555F"/>
    <w:rsid w:val="00E2566B"/>
    <w:rsid w:val="00E26A4D"/>
    <w:rsid w:val="00E41651"/>
    <w:rsid w:val="00E46033"/>
    <w:rsid w:val="00E5721B"/>
    <w:rsid w:val="00E71814"/>
    <w:rsid w:val="00E746EC"/>
    <w:rsid w:val="00EA0FBD"/>
    <w:rsid w:val="00EA2D0D"/>
    <w:rsid w:val="00EA4C17"/>
    <w:rsid w:val="00EB4754"/>
    <w:rsid w:val="00EB4F80"/>
    <w:rsid w:val="00EE5004"/>
    <w:rsid w:val="00EF0702"/>
    <w:rsid w:val="00EF492C"/>
    <w:rsid w:val="00F01214"/>
    <w:rsid w:val="00F034A7"/>
    <w:rsid w:val="00F06ACD"/>
    <w:rsid w:val="00F1430B"/>
    <w:rsid w:val="00F251CC"/>
    <w:rsid w:val="00F40FC6"/>
    <w:rsid w:val="00F444CD"/>
    <w:rsid w:val="00F461BF"/>
    <w:rsid w:val="00F960A1"/>
    <w:rsid w:val="00FB0301"/>
    <w:rsid w:val="00FB739C"/>
    <w:rsid w:val="00FC1CBC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4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4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5">
    <w:name w:val="СТО - формула"/>
    <w:basedOn w:val="a0"/>
    <w:link w:val="-6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6">
    <w:name w:val="СТО - формула Знак"/>
    <w:basedOn w:val="a1"/>
    <w:link w:val="-5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7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7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8">
    <w:name w:val="СТО - Экспликация"/>
    <w:basedOn w:val="a8"/>
    <w:link w:val="-9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9">
    <w:name w:val="СТО - Экспликация Знак"/>
    <w:basedOn w:val="a9"/>
    <w:link w:val="-8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a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a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  <w:style w:type="paragraph" w:styleId="aff1">
    <w:name w:val="annotation subject"/>
    <w:basedOn w:val="af3"/>
    <w:next w:val="af3"/>
    <w:link w:val="aff2"/>
    <w:uiPriority w:val="99"/>
    <w:semiHidden/>
    <w:unhideWhenUsed/>
    <w:rsid w:val="00296251"/>
    <w:pPr>
      <w:ind w:firstLine="709"/>
      <w:jc w:val="both"/>
    </w:pPr>
    <w:rPr>
      <w:rFonts w:ascii="Times New Roman" w:hAnsi="Times New Roman"/>
      <w:b/>
      <w:bCs/>
      <w:color w:val="000000" w:themeColor="text1"/>
    </w:rPr>
  </w:style>
  <w:style w:type="character" w:customStyle="1" w:styleId="aff2">
    <w:name w:val="Тема примечания Знак"/>
    <w:basedOn w:val="af4"/>
    <w:link w:val="aff1"/>
    <w:uiPriority w:val="99"/>
    <w:semiHidden/>
    <w:rsid w:val="00296251"/>
    <w:rPr>
      <w:rFonts w:ascii="Times New Roman" w:hAnsi="Times New Roman"/>
      <w:b/>
      <w:bCs/>
      <w:color w:val="000000" w:themeColor="text1"/>
      <w:sz w:val="20"/>
      <w:szCs w:val="20"/>
    </w:rPr>
  </w:style>
  <w:style w:type="paragraph" w:customStyle="1" w:styleId="my-2">
    <w:name w:val="my-2"/>
    <w:basedOn w:val="a0"/>
    <w:rsid w:val="00F0121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inline-block">
    <w:name w:val="inline-block"/>
    <w:basedOn w:val="a1"/>
    <w:rsid w:val="00F01214"/>
  </w:style>
  <w:style w:type="character" w:customStyle="1" w:styleId="opacity-50">
    <w:name w:val="opacity-50"/>
    <w:basedOn w:val="a1"/>
    <w:rsid w:val="00F01214"/>
  </w:style>
  <w:style w:type="character" w:customStyle="1" w:styleId="citation">
    <w:name w:val="citation"/>
    <w:basedOn w:val="a1"/>
    <w:rsid w:val="00552DA2"/>
  </w:style>
  <w:style w:type="character" w:customStyle="1" w:styleId="mopen">
    <w:name w:val="mopen"/>
    <w:basedOn w:val="a1"/>
    <w:rsid w:val="00724461"/>
  </w:style>
  <w:style w:type="character" w:customStyle="1" w:styleId="mclose">
    <w:name w:val="mclose"/>
    <w:basedOn w:val="a1"/>
    <w:rsid w:val="00724461"/>
  </w:style>
  <w:style w:type="character" w:customStyle="1" w:styleId="delimsizing">
    <w:name w:val="delimsizing"/>
    <w:basedOn w:val="a1"/>
    <w:rsid w:val="007244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15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8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44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91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8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3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62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26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92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4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7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6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7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7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1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7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75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31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18" Type="http://schemas.openxmlformats.org/officeDocument/2006/relationships/hyperlink" Target="https://ppl-ai-file-upload.s3.us-east-1.amazonaws.com/web/direct-files/collection_ac176480-e047-4d49-b3c7-55829b9f03c2/c946151a-f0a9-4644-a93e-fcb2d3ef9aee/Tekhnicheskii-analiz-vetki-mai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906ad7613a92f4a7d554df32c9895d49b60ea4789801cecad7d81cc9ccfdf4c" TargetMode="External"/><Relationship Id="rId26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" Type="http://schemas.openxmlformats.org/officeDocument/2006/relationships/styles" Target="styles.xml"/><Relationship Id="rId21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34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25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3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20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9" Type="http://schemas.openxmlformats.org/officeDocument/2006/relationships/hyperlink" Target="https://ppl-ai-file-upload.s3.us-east-1.amazonaws.com/web/direct-files/collection_ac176480-e047-4d49-b3c7-55829b9f03c2/8af7915d-f7be-4365-b07a-b6aebde441ae/Dokumentatsiia-po-sozdaniiu-dataseta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8c4c790f8d2124703ee409f2a65e6c356f499549a4aef41104c16ac1a45b79a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pi.com/2075-471X/14/5/65" TargetMode="External"/><Relationship Id="rId24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2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pl-ai-file-upload.s3.us-east-1.amazonaws.com/web/direct-files/collection_ac176480-e047-4d49-b3c7-55829b9f03c2/0c68355b-8bf5-4631-9b15-ac82f33abab4/Tekhnicheskii-otchet-vetka-feat-segmentatio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7068c08e21972ef0edb5a840f03d7b62912443c3a1cbdac9b59842856888b9d9" TargetMode="External"/><Relationship Id="rId23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8" Type="http://schemas.openxmlformats.org/officeDocument/2006/relationships/hyperlink" Target="https://ppl-ai-file-upload.s3.us-east-1.amazonaws.com/web/direct-files/collection_ac176480-e047-4d49-b3c7-55829b9f03c2/c946151a-f0a9-4644-a93e-fcb2d3ef9aee/Tekhnicheskii-analiz-vetki-mai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906ad7613a92f4a7d554df32c9895d49b60ea4789801cecad7d81cc9ccfdf4c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19" Type="http://schemas.openxmlformats.org/officeDocument/2006/relationships/hyperlink" Target="https://ppl-ai-file-upload.s3.us-east-1.amazonaws.com/web/direct-files/collection_ac176480-e047-4d49-b3c7-55829b9f03c2/8af7915d-f7be-4365-b07a-b6aebde441ae/Dokumentatsiia-po-sozdaniiu-dataseta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8c4c790f8d2124703ee409f2a65e6c356f499549a4aef41104c16ac1a45b79a9" TargetMode="External"/><Relationship Id="rId31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14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22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7" Type="http://schemas.openxmlformats.org/officeDocument/2006/relationships/hyperlink" Target="https://ppl-ai-file-upload.s3.us-east-1.amazonaws.com/web/direct-files/collection_ac176480-e047-4d49-b3c7-55829b9f03c2/0c68355b-8bf5-4631-9b15-ac82f33abab4/Tekhnicheskii-otchet-vetka-feat-segmentatio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7068c08e21972ef0edb5a840f03d7b62912443c3a1cbdac9b59842856888b9d9" TargetMode="External"/><Relationship Id="rId30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2727</TotalTime>
  <Pages>36</Pages>
  <Words>11297</Words>
  <Characters>64397</Characters>
  <Application>Microsoft Office Word</Application>
  <DocSecurity>0</DocSecurity>
  <Lines>536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234</cp:revision>
  <dcterms:created xsi:type="dcterms:W3CDTF">2025-12-19T08:14:00Z</dcterms:created>
  <dcterms:modified xsi:type="dcterms:W3CDTF">2026-04-09T19:06:00Z</dcterms:modified>
</cp:coreProperties>
</file>