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A2F64" w14:textId="77777777" w:rsidR="00E71621" w:rsidRPr="00707E8C" w:rsidRDefault="00E71621" w:rsidP="004D2D94">
      <w:pPr>
        <w:spacing w:after="120"/>
        <w:ind w:left="-284" w:right="-143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58952260"/>
      <w:bookmarkStart w:id="1" w:name="_Toc58952353"/>
      <w:bookmarkStart w:id="2" w:name="_Toc58952456"/>
      <w:r w:rsidRPr="00707E8C">
        <w:rPr>
          <w:rFonts w:ascii="Times New Roman" w:hAnsi="Times New Roman" w:cs="Times New Roman"/>
          <w:sz w:val="24"/>
          <w:szCs w:val="24"/>
        </w:rPr>
        <w:t>МИНИСТЕРСТВО</w:t>
      </w:r>
      <w:r w:rsidR="003C5B5D">
        <w:rPr>
          <w:rFonts w:ascii="Times New Roman" w:hAnsi="Times New Roman" w:cs="Times New Roman"/>
          <w:sz w:val="24"/>
          <w:szCs w:val="24"/>
        </w:rPr>
        <w:t xml:space="preserve"> НАУКИ И ВЫСШЕГО</w:t>
      </w:r>
      <w:r w:rsidRPr="00707E8C">
        <w:rPr>
          <w:rFonts w:ascii="Times New Roman" w:hAnsi="Times New Roman" w:cs="Times New Roman"/>
          <w:sz w:val="24"/>
          <w:szCs w:val="24"/>
        </w:rPr>
        <w:t xml:space="preserve"> ОБРАЗОВАНИЯ РОССИЙСКОЙ ФЕДЕРАЦИИ</w:t>
      </w:r>
    </w:p>
    <w:p w14:paraId="3AE8C7C0" w14:textId="77777777" w:rsidR="00E71621" w:rsidRPr="00707E8C" w:rsidRDefault="00E71621" w:rsidP="004D2D94">
      <w:pPr>
        <w:spacing w:after="120"/>
        <w:ind w:left="-284"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707E8C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«НОВОСИБИРСКИЙ НАЦИОНАЛЬНЫЙ ИССЛЕДОВАТЕЛЬСКИЙ ГОСУДАРСТВЕННЫЙ УНИВЕРСИТЕТ».</w:t>
      </w:r>
    </w:p>
    <w:p w14:paraId="0F43E1FA" w14:textId="77777777" w:rsidR="00E71621" w:rsidRPr="00707E8C" w:rsidRDefault="00E71621" w:rsidP="004D2D94">
      <w:pPr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707E8C">
        <w:rPr>
          <w:rFonts w:ascii="Times New Roman" w:hAnsi="Times New Roman" w:cs="Times New Roman"/>
          <w:sz w:val="28"/>
          <w:szCs w:val="28"/>
        </w:rPr>
        <w:t>Физический факультет</w:t>
      </w:r>
    </w:p>
    <w:p w14:paraId="3A40E367" w14:textId="0C208D42" w:rsidR="00E71621" w:rsidRPr="00707E8C" w:rsidRDefault="00E71621" w:rsidP="004D2D94">
      <w:pPr>
        <w:spacing w:after="72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707E8C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CF6DAD">
        <w:rPr>
          <w:rFonts w:ascii="Times New Roman" w:hAnsi="Times New Roman" w:cs="Times New Roman"/>
          <w:sz w:val="28"/>
          <w:szCs w:val="28"/>
        </w:rPr>
        <w:t>физики полупроводников</w:t>
      </w:r>
    </w:p>
    <w:p w14:paraId="6660A701" w14:textId="77777777" w:rsidR="00E71621" w:rsidRPr="00707E8C" w:rsidRDefault="004F5F31" w:rsidP="004D2D94">
      <w:pPr>
        <w:spacing w:after="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Егоров Дмитрий Александрович</w:t>
      </w:r>
    </w:p>
    <w:p w14:paraId="24F3C13C" w14:textId="77777777" w:rsidR="00E71621" w:rsidRPr="00707E8C" w:rsidRDefault="00E71621" w:rsidP="004D2D94">
      <w:pPr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707E8C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3648D58B" w14:textId="41A75324" w:rsidR="00E71621" w:rsidRPr="00FD7ED6" w:rsidRDefault="00CF6DAD" w:rsidP="004D2D94">
      <w:pPr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Особенности магнетосопротивления полупроводниковых микроструктур, обусловленные эффектом магнитной фокусировки</w:t>
      </w:r>
    </w:p>
    <w:p w14:paraId="2334F88F" w14:textId="3B079BD8" w:rsidR="00E71621" w:rsidRDefault="00CF6DAD" w:rsidP="004D2D94">
      <w:pPr>
        <w:spacing w:after="84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71621">
        <w:rPr>
          <w:rFonts w:ascii="Times New Roman" w:hAnsi="Times New Roman" w:cs="Times New Roman"/>
          <w:sz w:val="28"/>
          <w:szCs w:val="28"/>
        </w:rPr>
        <w:t xml:space="preserve"> курс, группа №</w:t>
      </w:r>
      <w:r w:rsidR="004F5F31" w:rsidRPr="00FD7ED6">
        <w:rPr>
          <w:rFonts w:ascii="Times New Roman" w:hAnsi="Times New Roman" w:cs="Times New Roman"/>
          <w:sz w:val="28"/>
          <w:szCs w:val="28"/>
        </w:rPr>
        <w:t>203</w:t>
      </w:r>
      <w:r>
        <w:rPr>
          <w:rFonts w:ascii="Times New Roman" w:hAnsi="Times New Roman" w:cs="Times New Roman"/>
          <w:sz w:val="28"/>
          <w:szCs w:val="28"/>
        </w:rPr>
        <w:t>44</w:t>
      </w:r>
    </w:p>
    <w:p w14:paraId="1FF226F7" w14:textId="27CDA581" w:rsidR="00CF6DAD" w:rsidRDefault="00CF6DAD" w:rsidP="004D2D94">
      <w:pPr>
        <w:spacing w:after="84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07A3D7C0" w14:textId="3CBCA3D6" w:rsidR="00CF6DAD" w:rsidRDefault="00CF6DAD" w:rsidP="004D2D94">
      <w:pPr>
        <w:spacing w:after="84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2B628141" w14:textId="77777777" w:rsidR="00CF6DAD" w:rsidRPr="00FD7ED6" w:rsidRDefault="00CF6DAD" w:rsidP="004D2D94">
      <w:pPr>
        <w:spacing w:after="84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42304F3B" w14:textId="77777777" w:rsidR="00E71621" w:rsidRDefault="00E71621" w:rsidP="004D2D94">
      <w:pPr>
        <w:tabs>
          <w:tab w:val="left" w:pos="5387"/>
        </w:tabs>
        <w:spacing w:after="0"/>
        <w:ind w:left="4536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E6812">
        <w:rPr>
          <w:rFonts w:ascii="Times New Roman" w:hAnsi="Times New Roman" w:cs="Times New Roman"/>
          <w:b/>
          <w:sz w:val="28"/>
          <w:szCs w:val="28"/>
        </w:rPr>
        <w:t>Научный руководитель</w:t>
      </w:r>
      <w:r w:rsidRPr="00FE6812">
        <w:rPr>
          <w:rFonts w:ascii="Times New Roman" w:hAnsi="Times New Roman" w:cs="Times New Roman"/>
          <w:sz w:val="28"/>
          <w:szCs w:val="28"/>
        </w:rPr>
        <w:t>:</w:t>
      </w:r>
      <w:r w:rsidRPr="00FE6812">
        <w:rPr>
          <w:rFonts w:ascii="Times New Roman" w:hAnsi="Times New Roman" w:cs="Times New Roman"/>
          <w:sz w:val="28"/>
          <w:szCs w:val="28"/>
        </w:rPr>
        <w:cr/>
      </w:r>
      <w:r w:rsidR="00E1533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4F5F31">
        <w:rPr>
          <w:rFonts w:ascii="Times New Roman" w:hAnsi="Times New Roman" w:cs="Times New Roman"/>
          <w:sz w:val="28"/>
          <w:szCs w:val="28"/>
          <w:u w:val="single"/>
        </w:rPr>
        <w:t>к.ф</w:t>
      </w:r>
      <w:r w:rsidR="004F5F31" w:rsidRPr="004F5F3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4F5F31">
        <w:rPr>
          <w:rFonts w:ascii="Times New Roman" w:hAnsi="Times New Roman" w:cs="Times New Roman"/>
          <w:sz w:val="28"/>
          <w:szCs w:val="28"/>
          <w:u w:val="single"/>
        </w:rPr>
        <w:t>-м.н. Д.А. Похабов</w:t>
      </w:r>
    </w:p>
    <w:p w14:paraId="525C56A3" w14:textId="77777777" w:rsidR="00E71621" w:rsidRDefault="00E71621" w:rsidP="004D2D94">
      <w:pPr>
        <w:tabs>
          <w:tab w:val="left" w:pos="5387"/>
        </w:tabs>
        <w:spacing w:after="0"/>
        <w:ind w:left="4536"/>
        <w:jc w:val="center"/>
        <w:rPr>
          <w:rFonts w:ascii="Times New Roman" w:hAnsi="Times New Roman" w:cs="Times New Roman"/>
          <w:sz w:val="28"/>
          <w:szCs w:val="28"/>
        </w:rPr>
      </w:pPr>
      <w:r w:rsidRPr="00367DA4">
        <w:rPr>
          <w:rFonts w:ascii="Times New Roman" w:hAnsi="Times New Roman" w:cs="Times New Roman"/>
          <w:sz w:val="28"/>
          <w:szCs w:val="28"/>
        </w:rPr>
        <w:t>Оценка научного руководителя</w:t>
      </w:r>
    </w:p>
    <w:p w14:paraId="3B747AA4" w14:textId="77777777" w:rsidR="00E71621" w:rsidRDefault="00E71621" w:rsidP="004D2D94">
      <w:pPr>
        <w:tabs>
          <w:tab w:val="left" w:pos="5387"/>
        </w:tabs>
        <w:spacing w:after="0"/>
        <w:ind w:left="4536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E91ADBB" w14:textId="7B8086E5" w:rsidR="00E71621" w:rsidRDefault="00E71621" w:rsidP="004D2D94">
      <w:pPr>
        <w:tabs>
          <w:tab w:val="left" w:pos="5387"/>
        </w:tabs>
        <w:spacing w:after="240"/>
        <w:ind w:left="4536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395075">
        <w:rPr>
          <w:rFonts w:ascii="Times New Roman" w:hAnsi="Times New Roman" w:cs="Times New Roman"/>
          <w:sz w:val="28"/>
          <w:szCs w:val="28"/>
        </w:rPr>
        <w:t>«</w:t>
      </w:r>
      <w:r w:rsidR="004D2D94" w:rsidRPr="00CF6DA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4D2D94" w:rsidRPr="00CF6DAD">
        <w:rPr>
          <w:rFonts w:ascii="Times New Roman" w:hAnsi="Times New Roman" w:cs="Times New Roman"/>
          <w:sz w:val="28"/>
          <w:szCs w:val="28"/>
        </w:rPr>
        <w:t xml:space="preserve">   </w:t>
      </w:r>
      <w:r w:rsidRPr="00395075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6DAD">
        <w:rPr>
          <w:rFonts w:ascii="Times New Roman" w:hAnsi="Times New Roman" w:cs="Times New Roman"/>
          <w:sz w:val="28"/>
          <w:szCs w:val="28"/>
          <w:u w:val="single"/>
        </w:rPr>
        <w:t>мая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CF6DAD">
        <w:rPr>
          <w:rFonts w:ascii="Times New Roman" w:hAnsi="Times New Roman" w:cs="Times New Roman"/>
          <w:sz w:val="28"/>
          <w:szCs w:val="28"/>
        </w:rPr>
        <w:t>3</w:t>
      </w:r>
      <w:r w:rsidRPr="00395075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BA210B" w14:textId="3398A87F" w:rsidR="005A237E" w:rsidRDefault="005A237E" w:rsidP="004D2D94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0284D3C3" w14:textId="77777777" w:rsidR="00CF6DAD" w:rsidRDefault="00CF6DAD" w:rsidP="004D2D94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5F929556" w14:textId="55207A03" w:rsidR="0064653E" w:rsidRDefault="0064653E" w:rsidP="004D2D94">
      <w:pPr>
        <w:spacing w:line="36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</w:t>
      </w:r>
      <w:r w:rsidR="00CF6DAD">
        <w:rPr>
          <w:rFonts w:ascii="Times New Roman" w:hAnsi="Times New Roman" w:cs="Times New Roman"/>
          <w:sz w:val="28"/>
          <w:szCs w:val="28"/>
        </w:rPr>
        <w:t>3</w:t>
      </w:r>
      <w:r w:rsidR="00E71621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577E521" w14:textId="77777777" w:rsidR="00A439ED" w:rsidRPr="008508B7" w:rsidRDefault="00A439ED" w:rsidP="00F30DD7">
      <w:pPr>
        <w:spacing w:after="0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8508B7">
        <w:rPr>
          <w:rFonts w:ascii="Times New Roman" w:hAnsi="Times New Roman" w:cs="Times New Roman"/>
          <w:b/>
          <w:sz w:val="28"/>
          <w:szCs w:val="28"/>
        </w:rPr>
        <w:lastRenderedPageBreak/>
        <w:t>Аннотация</w:t>
      </w:r>
    </w:p>
    <w:p w14:paraId="213E8BA7" w14:textId="77777777" w:rsidR="004C7426" w:rsidRPr="004C7426" w:rsidRDefault="004C7426" w:rsidP="00F30DD7">
      <w:pPr>
        <w:pStyle w:val="a3"/>
        <w:spacing w:after="0" w:line="360" w:lineRule="auto"/>
        <w:ind w:left="0" w:firstLine="284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4C7426">
        <w:rPr>
          <w:rFonts w:ascii="Times New Roman" w:hAnsi="Times New Roman" w:cs="Times New Roman"/>
          <w:sz w:val="28"/>
          <w:szCs w:val="28"/>
        </w:rPr>
        <w:tab/>
      </w:r>
    </w:p>
    <w:p w14:paraId="778056D0" w14:textId="77777777" w:rsidR="00A439ED" w:rsidRDefault="00A439ED" w:rsidP="00F30DD7">
      <w:pPr>
        <w:spacing w:after="0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18F5EE7" w14:textId="77777777" w:rsidR="00B64B99" w:rsidRPr="00AF1E62" w:rsidRDefault="00564FFB" w:rsidP="00F30DD7">
      <w:pPr>
        <w:pStyle w:val="a3"/>
        <w:spacing w:after="0" w:line="360" w:lineRule="auto"/>
        <w:ind w:left="0" w:firstLine="284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58952860"/>
      <w:r w:rsidRPr="00564FFB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  <w:bookmarkEnd w:id="0"/>
      <w:bookmarkEnd w:id="1"/>
      <w:bookmarkEnd w:id="2"/>
      <w:bookmarkEnd w:id="3"/>
    </w:p>
    <w:p w14:paraId="451ED9DA" w14:textId="6627ED0C" w:rsidR="007C5576" w:rsidRPr="00D30E1E" w:rsidRDefault="007C5576" w:rsidP="00CF6DAD">
      <w:pPr>
        <w:pStyle w:val="21"/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4B98540A" w14:textId="77777777" w:rsidR="007C5576" w:rsidRDefault="007C5576" w:rsidP="00F30DD7">
      <w:pPr>
        <w:spacing w:after="0" w:line="360" w:lineRule="auto"/>
        <w:ind w:firstLine="284"/>
        <w:rPr>
          <w:rFonts w:ascii="Times New Roman" w:hAnsi="Times New Roman" w:cs="Times New Roman"/>
          <w:b/>
          <w:sz w:val="32"/>
          <w:szCs w:val="32"/>
        </w:rPr>
      </w:pPr>
    </w:p>
    <w:p w14:paraId="2DDCE74A" w14:textId="77777777" w:rsidR="00564FFB" w:rsidRPr="00BB3324" w:rsidRDefault="00564FFB" w:rsidP="00F30DD7">
      <w:pPr>
        <w:spacing w:after="0" w:line="360" w:lineRule="auto"/>
        <w:ind w:firstLine="28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3AEA4565" w14:textId="25BF9442" w:rsidR="00CF6DAD" w:rsidRPr="00CF6DAD" w:rsidRDefault="00CF6DAD" w:rsidP="00CF6DA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729D4C52" w14:textId="2BBD47B6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b/>
          <w:bCs/>
          <w:sz w:val="28"/>
          <w:szCs w:val="28"/>
        </w:rPr>
        <w:t>Образцы</w:t>
      </w:r>
    </w:p>
    <w:p w14:paraId="1785D390" w14:textId="502EDB50" w:rsidR="00CF6DAD" w:rsidRPr="00CF6DAD" w:rsidRDefault="00AA7826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4B53AE21" wp14:editId="6EABBA28">
            <wp:simplePos x="0" y="0"/>
            <wp:positionH relativeFrom="column">
              <wp:posOffset>480695</wp:posOffset>
            </wp:positionH>
            <wp:positionV relativeFrom="paragraph">
              <wp:posOffset>2886710</wp:posOffset>
            </wp:positionV>
            <wp:extent cx="5151120" cy="2132330"/>
            <wp:effectExtent l="0" t="0" r="0" b="0"/>
            <wp:wrapTight wrapText="bothSides">
              <wp:wrapPolygon edited="0">
                <wp:start x="0" y="0"/>
                <wp:lineTo x="0" y="21420"/>
                <wp:lineTo x="21488" y="21420"/>
                <wp:lineTo x="2148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Изготовление образцов производилось выращиванием </w:t>
      </w:r>
      <w:proofErr w:type="spellStart"/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гетероструктур</w:t>
      </w:r>
      <w:proofErr w:type="spellEnd"/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AlGaAs</w:t>
      </w:r>
      <w:proofErr w:type="spellEnd"/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/</w:t>
      </w:r>
      <w:proofErr w:type="spellStart"/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GaAs</w:t>
      </w:r>
      <w:proofErr w:type="spellEnd"/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с помощью молекулярно-лучевой эпитаксии.  При сближении полупроводников, образующийся пространственный заряд приводит к изгибу электронных зон. На полупроводниковой </w:t>
      </w:r>
      <w:proofErr w:type="spellStart"/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гетерогранице</w:t>
      </w:r>
      <w:proofErr w:type="spellEnd"/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появляется область с пиком электронной плотности, а движение электронов перпендикулярно границе запрещено энергетическим барьером. Такая система называется двумерным электронным газом (ДЭГ). Двумерная концентрация электронов в ДЭГ исследуемых образцов была измерена методом </w:t>
      </w:r>
      <w:proofErr w:type="spellStart"/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ван</w:t>
      </w:r>
      <w:proofErr w:type="spellEnd"/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дер </w:t>
      </w:r>
      <w:proofErr w:type="spellStart"/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Пау</w:t>
      </w:r>
      <w:proofErr w:type="spellEnd"/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и составляла (!). </w:t>
      </w:r>
    </w:p>
    <w:p w14:paraId="0411FE61" w14:textId="292E87FB" w:rsidR="00CF6DAD" w:rsidRPr="00CF6DAD" w:rsidRDefault="00AA7826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019CACC9" wp14:editId="41854180">
            <wp:simplePos x="0" y="0"/>
            <wp:positionH relativeFrom="margin">
              <wp:posOffset>3681095</wp:posOffset>
            </wp:positionH>
            <wp:positionV relativeFrom="margin">
              <wp:posOffset>6022340</wp:posOffset>
            </wp:positionV>
            <wp:extent cx="2438400" cy="24193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Для создания геометрии в ДЭГ использовался метод фотолитографии.  </w:t>
      </w:r>
      <w:proofErr w:type="spellStart"/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Гетероструктура</w:t>
      </w:r>
      <w:proofErr w:type="spellEnd"/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была разбита на квадратные образцы со стороной 2,5 мм. Каждый образец состоял из 12 проводящих областей, сужающихся к центральной области. В центре образца формировалась геометрия, для изучения магнетосопротивления. На рисунке () показана геометрия одного из изготовленных образцов. Белые области на рисунке - двумерный электронный газ</w:t>
      </w:r>
      <w:r w:rsidR="00B25E65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25E65">
        <w:rPr>
          <w:rFonts w:ascii="Times New Roman" w:eastAsiaTheme="minorEastAsia" w:hAnsi="Times New Roman" w:cs="Times New Roman"/>
          <w:sz w:val="28"/>
          <w:szCs w:val="28"/>
        </w:rPr>
        <w:t xml:space="preserve">красные – вытравленные непроводящие области, зеленые – проводящие </w:t>
      </w:r>
      <w:r w:rsidR="00B25E65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области, примыкающие к ДЭГ. 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Такая геометрия подходит для различных измерений: продольного сопротивления, </w:t>
      </w:r>
      <w:proofErr w:type="spellStart"/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холловского</w:t>
      </w:r>
      <w:proofErr w:type="spellEnd"/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сопротивления, нелокального сопротивления. Ширина контактов составляла от </w:t>
      </w:r>
      <w:r w:rsidRPr="00CF6DAD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44928" behindDoc="0" locked="0" layoutInCell="1" allowOverlap="1" wp14:anchorId="56AB3853" wp14:editId="0820F717">
            <wp:simplePos x="0" y="0"/>
            <wp:positionH relativeFrom="margin">
              <wp:posOffset>3576320</wp:posOffset>
            </wp:positionH>
            <wp:positionV relativeFrom="margin">
              <wp:posOffset>238125</wp:posOffset>
            </wp:positionV>
            <wp:extent cx="2438400" cy="244792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2 до 6 мкм.  Характерное продольное сопротивление между парой контактов составляло 1 кОм. </w:t>
      </w:r>
    </w:p>
    <w:p w14:paraId="41587228" w14:textId="77777777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sz w:val="28"/>
          <w:szCs w:val="28"/>
        </w:rPr>
        <w:t>Использованный метод фотолитографии позволяет задавать геометрию образца с разрешением 1 мкм. </w:t>
      </w:r>
    </w:p>
    <w:p w14:paraId="792034BB" w14:textId="0BEF016B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</w:rPr>
        <w:tab/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t>Ко внешним, наиболее широким проводящим частям образца припаивались металлические контакты, в дальнейшем используемые для измерений.</w:t>
      </w:r>
      <w:r w:rsidR="00AA78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393DFB8" w14:textId="77777777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b/>
          <w:bCs/>
          <w:sz w:val="28"/>
          <w:szCs w:val="28"/>
        </w:rPr>
        <w:t>Методика измерений</w:t>
      </w:r>
    </w:p>
    <w:p w14:paraId="3AFA845D" w14:textId="77777777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</w:rPr>
        <w:tab/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t>Для исследования магнетосопротивления в двумерном электронном газе необходимы низкие температуры. Тепловое движение электронов полностью размывает необходимые эффекты при приближении к 80 K. </w:t>
      </w:r>
    </w:p>
    <w:p w14:paraId="37B4BA8E" w14:textId="77777777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sz w:val="28"/>
          <w:szCs w:val="28"/>
        </w:rPr>
        <w:t>При проведении эксперимента, серии данных были записаны при различных температурах от 1,6 до 80 К. </w:t>
      </w:r>
    </w:p>
    <w:p w14:paraId="2B659A1A" w14:textId="77777777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sz w:val="28"/>
          <w:szCs w:val="28"/>
        </w:rPr>
        <w:t>Установка позволяла проводить измерения магнетосопротивления в магнитных полях до 12 тесла. Прикладываемое переменное напряжение составляло 1 В.  Отклик в виде тока измерялся методом синхронного детектирования.</w:t>
      </w:r>
    </w:p>
    <w:p w14:paraId="73D599FB" w14:textId="07E5C06D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sz w:val="28"/>
          <w:szCs w:val="28"/>
        </w:rPr>
        <w:t xml:space="preserve">Образец погружался в низкотемпературную камеру с проводами, протянутыми от него через трубку к синхронному детектору. В течении длительного времени в камере устанавливалась температура 1,6 К. Проверка корректности работы всех контактов производилась двухточечным измерением сопротивления каждой пары контактов. При таком измерении наличие </w:t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lastRenderedPageBreak/>
        <w:t>большого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t>сопротивления (относительно других пар контактов) или большой фазы получаемого сигнала указывает на неисправность контакта. </w:t>
      </w:r>
    </w:p>
    <w:p w14:paraId="7A91E105" w14:textId="0F868C4D" w:rsidR="00AA7826" w:rsidRPr="00AA7826" w:rsidRDefault="00AA7826" w:rsidP="00AA7826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Измерения проводились по четырем точкам</w:t>
      </w:r>
      <w:r w:rsidRPr="00AA782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на два контакта подавалось переменное напряжение и с двух контактов снимался ток.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агнитное поле медленно менялось, а получаемый сигнал усреднялся по времени синхронным детектором для уменьшения погрешности. После записи каждой кривой, температура в камере изменялась и измерения производились вновь. </w:t>
      </w:r>
    </w:p>
    <w:p w14:paraId="476C0045" w14:textId="77777777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b/>
          <w:bCs/>
          <w:sz w:val="28"/>
          <w:szCs w:val="28"/>
        </w:rPr>
        <w:t>Баллистические траектории</w:t>
      </w:r>
    </w:p>
    <w:p w14:paraId="2F228796" w14:textId="16840F5D" w:rsidR="00407049" w:rsidRPr="00407049" w:rsidRDefault="00407049" w:rsidP="004C382E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07049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83840" behindDoc="1" locked="0" layoutInCell="1" allowOverlap="1" wp14:anchorId="2A97B496" wp14:editId="4680ADD1">
            <wp:simplePos x="0" y="0"/>
            <wp:positionH relativeFrom="column">
              <wp:posOffset>723678</wp:posOffset>
            </wp:positionH>
            <wp:positionV relativeFrom="paragraph">
              <wp:posOffset>1003167</wp:posOffset>
            </wp:positionV>
            <wp:extent cx="4671695" cy="2851150"/>
            <wp:effectExtent l="0" t="0" r="0" b="0"/>
            <wp:wrapTight wrapText="bothSides">
              <wp:wrapPolygon edited="0">
                <wp:start x="0" y="0"/>
                <wp:lineTo x="0" y="21504"/>
                <wp:lineTo x="21491" y="21504"/>
                <wp:lineTo x="21491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69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Эффекты, связанные с магнитной фокусировкой, обусловлены наличием баллистических траекторий между контактами. В качестве примера рассмотрим траектории, возникающие в геометрии в виде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холловских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мостиков.</w:t>
      </w:r>
      <w:r w:rsidRPr="004C38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3DFA485" w14:textId="08272FC5" w:rsidR="004C382E" w:rsidRDefault="004C382E" w:rsidP="004C382E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Расстояние между контактами и ширина контактов совпадают и равны 2 мкм. Также, для определенности, будем рассматривать электроны, вылетающие из контакта под прямым углом.</w:t>
      </w:r>
    </w:p>
    <w:p w14:paraId="74E21EB0" w14:textId="574609DE" w:rsidR="00AF34C7" w:rsidRDefault="004C382E" w:rsidP="004C382E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переменное напряжение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прикладывается к контактам 1-2, а ток</w:t>
      </w:r>
      <w:r w:rsidRPr="004C38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снимается с правых двух контактов 3-4. </w:t>
      </w:r>
      <w:r w:rsidR="00AF34C7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отсутствии магнитного поля ток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4C38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полностью отсутствует, так как ток между контактами 1-2 никак не влияет на</w:t>
      </w:r>
      <w:r w:rsidR="00AF34C7">
        <w:rPr>
          <w:rFonts w:ascii="Times New Roman" w:eastAsiaTheme="minorEastAsia" w:hAnsi="Times New Roman" w:cs="Times New Roman"/>
          <w:sz w:val="28"/>
          <w:szCs w:val="28"/>
        </w:rPr>
        <w:t xml:space="preserve"> контакты 3-4. При включении магнитного поля, электроны начинают двигаться по круговым орбитам и при некоторой величине поля попадают в 3-й контакт. </w:t>
      </w:r>
      <w:r w:rsidR="00AF34C7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Необходимо заметить, что в действительности на движение электронов влияет наличие верхней стенки, ограничивающее возможные траектории по диаметру. При дальнейшем увеличении магнитного поля диаметры будут уменьшаться и при некоторой величине поля диаметр станет минимально возможным для беспрепятственного пролета электрона между контактами, то есть равным </w:t>
      </w:r>
      <w:r w:rsidR="00F05901" w:rsidRPr="00F05901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86912" behindDoc="1" locked="0" layoutInCell="1" allowOverlap="1" wp14:anchorId="0E4E6A66" wp14:editId="54C4FAB1">
            <wp:simplePos x="0" y="0"/>
            <wp:positionH relativeFrom="column">
              <wp:posOffset>779559</wp:posOffset>
            </wp:positionH>
            <wp:positionV relativeFrom="paragraph">
              <wp:posOffset>1279407</wp:posOffset>
            </wp:positionV>
            <wp:extent cx="4568190" cy="2792730"/>
            <wp:effectExtent l="0" t="0" r="0" b="0"/>
            <wp:wrapTight wrapText="bothSides">
              <wp:wrapPolygon edited="0">
                <wp:start x="0" y="0"/>
                <wp:lineTo x="0" y="21512"/>
                <wp:lineTo x="21528" y="21512"/>
                <wp:lineTo x="21528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34C7">
        <w:rPr>
          <w:rFonts w:ascii="Times New Roman" w:eastAsiaTheme="minorEastAsia" w:hAnsi="Times New Roman" w:cs="Times New Roman"/>
          <w:sz w:val="28"/>
          <w:szCs w:val="28"/>
        </w:rPr>
        <w:t xml:space="preserve">расстоянию между контактами. </w:t>
      </w:r>
    </w:p>
    <w:p w14:paraId="2ACBB836" w14:textId="6B3F2BE8" w:rsidR="00F05901" w:rsidRDefault="00F05901" w:rsidP="00831DAC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Рассмотрим вклады вышеописанных траекторий в суммарный ток. Как видно из рисунка, траектория с минимально возможным диаметром всего одна</w:t>
      </w:r>
      <w:r w:rsidRPr="00F05901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от края одного контакта, до края другого. Таким образом ее вклад минимален. Траектория</w:t>
      </w:r>
      <w:r w:rsidR="00831DAC">
        <w:rPr>
          <w:rFonts w:ascii="Times New Roman" w:eastAsiaTheme="minorEastAsia" w:hAnsi="Times New Roman" w:cs="Times New Roman"/>
          <w:sz w:val="28"/>
          <w:szCs w:val="28"/>
        </w:rPr>
        <w:t xml:space="preserve"> с диаметром 4 мкм. (расстояние между центрами двух контактов) </w:t>
      </w:r>
      <w:r>
        <w:rPr>
          <w:rFonts w:ascii="Times New Roman" w:eastAsiaTheme="minorEastAsia" w:hAnsi="Times New Roman" w:cs="Times New Roman"/>
          <w:sz w:val="28"/>
          <w:szCs w:val="28"/>
        </w:rPr>
        <w:t>име</w:t>
      </w:r>
      <w:r w:rsidR="00831DAC">
        <w:rPr>
          <w:rFonts w:ascii="Times New Roman" w:eastAsiaTheme="minorEastAsia" w:hAnsi="Times New Roman" w:cs="Times New Roman"/>
          <w:sz w:val="28"/>
          <w:szCs w:val="28"/>
        </w:rPr>
        <w:t xml:space="preserve">ет </w:t>
      </w:r>
      <w:r>
        <w:rPr>
          <w:rFonts w:ascii="Times New Roman" w:eastAsiaTheme="minorEastAsia" w:hAnsi="Times New Roman" w:cs="Times New Roman"/>
          <w:sz w:val="28"/>
          <w:szCs w:val="28"/>
        </w:rPr>
        <w:t>наибольший вклад</w:t>
      </w:r>
      <w:r w:rsidR="00831DAC">
        <w:rPr>
          <w:rFonts w:ascii="Times New Roman" w:eastAsiaTheme="minorEastAsia" w:hAnsi="Times New Roman" w:cs="Times New Roman"/>
          <w:sz w:val="28"/>
          <w:szCs w:val="28"/>
        </w:rPr>
        <w:t>, так как электроны с такой траекторией доберутся до другого контакта вне зависимости от исходной координаты вылета. Траектории с большим диаметром могут дать вклад в ток лишь с учетом рассеяния на стенках.</w:t>
      </w:r>
    </w:p>
    <w:p w14:paraId="71844536" w14:textId="645B321D" w:rsidR="00831DAC" w:rsidRDefault="00831DAC" w:rsidP="00831DAC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описанных рассуждений можно ожидать пик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в  магнетосопротивлении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при значении магнитного поля соответствующего траектории с диаметром 4 мкм.  </w:t>
      </w:r>
    </w:p>
    <w:p w14:paraId="4A89A1B2" w14:textId="25B30256" w:rsidR="0096538D" w:rsidRPr="0096538D" w:rsidRDefault="0096538D" w:rsidP="0096538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количественно, как циклотронные диаметры траекторий электронов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двумерном электронном газе зависят от величины магнитного поля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96538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Уравнение движения электронов в магнитном поле</w:t>
      </w:r>
      <w:r w:rsidRPr="0096538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B330927" w14:textId="795CB73F" w:rsidR="0096538D" w:rsidRPr="0096538D" w:rsidRDefault="0096538D" w:rsidP="0096538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/2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=eBv=&gt;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eB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</m:oMath>
      </m:oMathPara>
    </w:p>
    <w:p w14:paraId="2D744F80" w14:textId="7CAA4ACE" w:rsidR="0096538D" w:rsidRPr="0096538D" w:rsidRDefault="0096538D" w:rsidP="0096538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</m:oMath>
      <w:r w:rsidRPr="0096538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ферми-импульс электронов. Определим его выражения для концентрации электронов в ДЭГ</w:t>
      </w:r>
      <w:r w:rsidRPr="0096538D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1DC8E77" w14:textId="7D941FE0" w:rsidR="0096538D" w:rsidRPr="0096538D" w:rsidRDefault="0096538D" w:rsidP="0096538D">
      <w:pPr>
        <w:spacing w:after="0" w:line="360" w:lineRule="auto"/>
        <w:ind w:firstLine="284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2πh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697CD3C" w14:textId="3E54DC1F" w:rsidR="0096538D" w:rsidRDefault="0096538D" w:rsidP="0096538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Это выражение получается из того, что концентрация электронов в единице объема </w:t>
      </w:r>
      <w:r w:rsidR="00905A2D">
        <w:rPr>
          <w:rFonts w:ascii="Times New Roman" w:eastAsiaTheme="minorEastAsia" w:hAnsi="Times New Roman" w:cs="Times New Roman"/>
          <w:sz w:val="28"/>
          <w:szCs w:val="28"/>
        </w:rPr>
        <w:t>двумерной системы равна отношению допустимого объема пространства импульсов к элементарному объему фазового пространства с учетом спинового вырождения. Таким образом диаметры траекторий выражаются через концентрацию</w:t>
      </w:r>
    </w:p>
    <w:p w14:paraId="588D5A77" w14:textId="777F1784" w:rsidR="00905A2D" w:rsidRPr="003E21B3" w:rsidRDefault="00905A2D" w:rsidP="0096538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2πn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eB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61B61CEF" w14:textId="1D0DD81E" w:rsidR="003E21B3" w:rsidRPr="00905A2D" w:rsidRDefault="003E21B3" w:rsidP="0096538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bookmarkStart w:id="4" w:name="_GoBack"/>
      <w:bookmarkEnd w:id="4"/>
    </w:p>
    <w:sectPr w:rsidR="003E21B3" w:rsidRPr="00905A2D" w:rsidSect="00CF6DAD">
      <w:headerReference w:type="default" r:id="rId13"/>
      <w:pgSz w:w="11906" w:h="16838"/>
      <w:pgMar w:top="1134" w:right="851" w:bottom="1304" w:left="1418" w:header="680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28506" w14:textId="77777777" w:rsidR="009933FD" w:rsidRDefault="009933FD" w:rsidP="00564FFB">
      <w:pPr>
        <w:spacing w:after="0" w:line="240" w:lineRule="auto"/>
      </w:pPr>
      <w:r>
        <w:separator/>
      </w:r>
    </w:p>
  </w:endnote>
  <w:endnote w:type="continuationSeparator" w:id="0">
    <w:p w14:paraId="19A3A58C" w14:textId="77777777" w:rsidR="009933FD" w:rsidRDefault="009933FD" w:rsidP="00564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9666D5" w14:textId="77777777" w:rsidR="009933FD" w:rsidRDefault="009933FD" w:rsidP="00564FFB">
      <w:pPr>
        <w:spacing w:after="0" w:line="240" w:lineRule="auto"/>
      </w:pPr>
      <w:r>
        <w:separator/>
      </w:r>
    </w:p>
  </w:footnote>
  <w:footnote w:type="continuationSeparator" w:id="0">
    <w:p w14:paraId="567F1711" w14:textId="77777777" w:rsidR="009933FD" w:rsidRDefault="009933FD" w:rsidP="00564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33986688"/>
      <w:docPartObj>
        <w:docPartGallery w:val="Page Numbers (Top of Page)"/>
        <w:docPartUnique/>
      </w:docPartObj>
    </w:sdtPr>
    <w:sdtEndPr/>
    <w:sdtContent>
      <w:p w14:paraId="0C8D13E6" w14:textId="77777777" w:rsidR="00202855" w:rsidRDefault="006647E3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0E1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410359" w14:textId="77777777" w:rsidR="00202855" w:rsidRDefault="0020285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C2884"/>
    <w:multiLevelType w:val="hybridMultilevel"/>
    <w:tmpl w:val="EFE01578"/>
    <w:lvl w:ilvl="0" w:tplc="0419000F">
      <w:start w:val="1"/>
      <w:numFmt w:val="decimal"/>
      <w:lvlText w:val="%1."/>
      <w:lvlJc w:val="left"/>
      <w:pPr>
        <w:ind w:left="152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255C60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C00B4A"/>
    <w:multiLevelType w:val="hybridMultilevel"/>
    <w:tmpl w:val="23A6F7BA"/>
    <w:lvl w:ilvl="0" w:tplc="330A6758">
      <w:start w:val="1"/>
      <w:numFmt w:val="decimal"/>
      <w:suff w:val="space"/>
      <w:lvlText w:val="%1."/>
      <w:lvlJc w:val="left"/>
      <w:pPr>
        <w:ind w:left="57" w:firstLine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8" w:hanging="360"/>
      </w:pPr>
    </w:lvl>
    <w:lvl w:ilvl="2" w:tplc="0419001B" w:tentative="1">
      <w:start w:val="1"/>
      <w:numFmt w:val="lowerRoman"/>
      <w:lvlText w:val="%3."/>
      <w:lvlJc w:val="right"/>
      <w:pPr>
        <w:ind w:left="2548" w:hanging="180"/>
      </w:pPr>
    </w:lvl>
    <w:lvl w:ilvl="3" w:tplc="0419000F" w:tentative="1">
      <w:start w:val="1"/>
      <w:numFmt w:val="decimal"/>
      <w:lvlText w:val="%4."/>
      <w:lvlJc w:val="left"/>
      <w:pPr>
        <w:ind w:left="3268" w:hanging="360"/>
      </w:pPr>
    </w:lvl>
    <w:lvl w:ilvl="4" w:tplc="04190019" w:tentative="1">
      <w:start w:val="1"/>
      <w:numFmt w:val="lowerLetter"/>
      <w:lvlText w:val="%5."/>
      <w:lvlJc w:val="left"/>
      <w:pPr>
        <w:ind w:left="3988" w:hanging="360"/>
      </w:pPr>
    </w:lvl>
    <w:lvl w:ilvl="5" w:tplc="0419001B" w:tentative="1">
      <w:start w:val="1"/>
      <w:numFmt w:val="lowerRoman"/>
      <w:lvlText w:val="%6."/>
      <w:lvlJc w:val="right"/>
      <w:pPr>
        <w:ind w:left="4708" w:hanging="180"/>
      </w:pPr>
    </w:lvl>
    <w:lvl w:ilvl="6" w:tplc="0419000F" w:tentative="1">
      <w:start w:val="1"/>
      <w:numFmt w:val="decimal"/>
      <w:lvlText w:val="%7."/>
      <w:lvlJc w:val="left"/>
      <w:pPr>
        <w:ind w:left="5428" w:hanging="360"/>
      </w:pPr>
    </w:lvl>
    <w:lvl w:ilvl="7" w:tplc="04190019" w:tentative="1">
      <w:start w:val="1"/>
      <w:numFmt w:val="lowerLetter"/>
      <w:lvlText w:val="%8."/>
      <w:lvlJc w:val="left"/>
      <w:pPr>
        <w:ind w:left="6148" w:hanging="360"/>
      </w:pPr>
    </w:lvl>
    <w:lvl w:ilvl="8" w:tplc="041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3" w15:restartNumberingAfterBreak="0">
    <w:nsid w:val="50DF47C4"/>
    <w:multiLevelType w:val="hybridMultilevel"/>
    <w:tmpl w:val="E166C998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551D6E82"/>
    <w:multiLevelType w:val="hybridMultilevel"/>
    <w:tmpl w:val="00E48F22"/>
    <w:lvl w:ilvl="0" w:tplc="59A804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66D83A06"/>
    <w:multiLevelType w:val="multilevel"/>
    <w:tmpl w:val="755E32F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2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6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8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72" w:firstLine="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E25"/>
    <w:rsid w:val="00007BD5"/>
    <w:rsid w:val="00012CE3"/>
    <w:rsid w:val="000242EE"/>
    <w:rsid w:val="00050F52"/>
    <w:rsid w:val="00052FAB"/>
    <w:rsid w:val="00053244"/>
    <w:rsid w:val="00080D99"/>
    <w:rsid w:val="00090940"/>
    <w:rsid w:val="000B261D"/>
    <w:rsid w:val="000E0CA6"/>
    <w:rsid w:val="000E6FA5"/>
    <w:rsid w:val="000E797D"/>
    <w:rsid w:val="001348B9"/>
    <w:rsid w:val="001366EA"/>
    <w:rsid w:val="00142F64"/>
    <w:rsid w:val="00144AEA"/>
    <w:rsid w:val="001644E6"/>
    <w:rsid w:val="001751A3"/>
    <w:rsid w:val="00184E9D"/>
    <w:rsid w:val="001864EF"/>
    <w:rsid w:val="00194A53"/>
    <w:rsid w:val="001C350D"/>
    <w:rsid w:val="001C3824"/>
    <w:rsid w:val="001C64CE"/>
    <w:rsid w:val="001D0292"/>
    <w:rsid w:val="00202855"/>
    <w:rsid w:val="00203FCA"/>
    <w:rsid w:val="00205262"/>
    <w:rsid w:val="00245998"/>
    <w:rsid w:val="00264C73"/>
    <w:rsid w:val="002B5236"/>
    <w:rsid w:val="002D79C9"/>
    <w:rsid w:val="002E5308"/>
    <w:rsid w:val="002E64E7"/>
    <w:rsid w:val="002E7793"/>
    <w:rsid w:val="002F6166"/>
    <w:rsid w:val="002F6474"/>
    <w:rsid w:val="003155CD"/>
    <w:rsid w:val="003238FD"/>
    <w:rsid w:val="00323913"/>
    <w:rsid w:val="003534AB"/>
    <w:rsid w:val="0037083F"/>
    <w:rsid w:val="00383D1E"/>
    <w:rsid w:val="003C360D"/>
    <w:rsid w:val="003C5B5D"/>
    <w:rsid w:val="003D5165"/>
    <w:rsid w:val="003E21B3"/>
    <w:rsid w:val="003E2E6D"/>
    <w:rsid w:val="003E669A"/>
    <w:rsid w:val="00402D1D"/>
    <w:rsid w:val="00407049"/>
    <w:rsid w:val="00413A9D"/>
    <w:rsid w:val="004152B0"/>
    <w:rsid w:val="00423E80"/>
    <w:rsid w:val="00427E25"/>
    <w:rsid w:val="0044151C"/>
    <w:rsid w:val="00465D1F"/>
    <w:rsid w:val="00473B46"/>
    <w:rsid w:val="004846BF"/>
    <w:rsid w:val="00497CD3"/>
    <w:rsid w:val="004A206E"/>
    <w:rsid w:val="004B3541"/>
    <w:rsid w:val="004C382E"/>
    <w:rsid w:val="004C7426"/>
    <w:rsid w:val="004D2D94"/>
    <w:rsid w:val="004E48D8"/>
    <w:rsid w:val="004F4454"/>
    <w:rsid w:val="004F5F31"/>
    <w:rsid w:val="005009CA"/>
    <w:rsid w:val="005078AA"/>
    <w:rsid w:val="00513DB9"/>
    <w:rsid w:val="00522BA5"/>
    <w:rsid w:val="00523EE8"/>
    <w:rsid w:val="00543F22"/>
    <w:rsid w:val="00564FFB"/>
    <w:rsid w:val="005A237E"/>
    <w:rsid w:val="005C4A6F"/>
    <w:rsid w:val="00610B7B"/>
    <w:rsid w:val="006172A7"/>
    <w:rsid w:val="0063075E"/>
    <w:rsid w:val="0064025E"/>
    <w:rsid w:val="0064653E"/>
    <w:rsid w:val="006647E3"/>
    <w:rsid w:val="0066675B"/>
    <w:rsid w:val="00677A28"/>
    <w:rsid w:val="00686B8A"/>
    <w:rsid w:val="006C6E60"/>
    <w:rsid w:val="006D24D9"/>
    <w:rsid w:val="006D4F77"/>
    <w:rsid w:val="006E1E87"/>
    <w:rsid w:val="006E32CE"/>
    <w:rsid w:val="007017B0"/>
    <w:rsid w:val="00761A41"/>
    <w:rsid w:val="00762767"/>
    <w:rsid w:val="00765F28"/>
    <w:rsid w:val="007716B7"/>
    <w:rsid w:val="00793DBE"/>
    <w:rsid w:val="00794524"/>
    <w:rsid w:val="007B01A6"/>
    <w:rsid w:val="007C5576"/>
    <w:rsid w:val="007D1F6C"/>
    <w:rsid w:val="007F524F"/>
    <w:rsid w:val="00831DAC"/>
    <w:rsid w:val="0084528A"/>
    <w:rsid w:val="008647D6"/>
    <w:rsid w:val="008978C6"/>
    <w:rsid w:val="00897BB9"/>
    <w:rsid w:val="008B7A46"/>
    <w:rsid w:val="008C660A"/>
    <w:rsid w:val="008D09B2"/>
    <w:rsid w:val="00902CC0"/>
    <w:rsid w:val="00905A2D"/>
    <w:rsid w:val="00906955"/>
    <w:rsid w:val="00915C4E"/>
    <w:rsid w:val="009338EB"/>
    <w:rsid w:val="00945757"/>
    <w:rsid w:val="0095335E"/>
    <w:rsid w:val="00955640"/>
    <w:rsid w:val="0096538D"/>
    <w:rsid w:val="00967FB2"/>
    <w:rsid w:val="00973CA6"/>
    <w:rsid w:val="00980CD2"/>
    <w:rsid w:val="009933FD"/>
    <w:rsid w:val="009A5527"/>
    <w:rsid w:val="009A7582"/>
    <w:rsid w:val="009E40F3"/>
    <w:rsid w:val="009F2DE2"/>
    <w:rsid w:val="00A04CB5"/>
    <w:rsid w:val="00A24E21"/>
    <w:rsid w:val="00A339C4"/>
    <w:rsid w:val="00A439ED"/>
    <w:rsid w:val="00A46BAE"/>
    <w:rsid w:val="00A826AE"/>
    <w:rsid w:val="00A82C1D"/>
    <w:rsid w:val="00A87556"/>
    <w:rsid w:val="00A91AAF"/>
    <w:rsid w:val="00A94C69"/>
    <w:rsid w:val="00A94E81"/>
    <w:rsid w:val="00AA35AA"/>
    <w:rsid w:val="00AA7826"/>
    <w:rsid w:val="00AC6518"/>
    <w:rsid w:val="00AF1E62"/>
    <w:rsid w:val="00AF34C7"/>
    <w:rsid w:val="00AF3724"/>
    <w:rsid w:val="00AF6C42"/>
    <w:rsid w:val="00AF7713"/>
    <w:rsid w:val="00B17002"/>
    <w:rsid w:val="00B247F9"/>
    <w:rsid w:val="00B25E65"/>
    <w:rsid w:val="00B3118E"/>
    <w:rsid w:val="00B3583C"/>
    <w:rsid w:val="00B50630"/>
    <w:rsid w:val="00B64B99"/>
    <w:rsid w:val="00B9527F"/>
    <w:rsid w:val="00BA04E3"/>
    <w:rsid w:val="00BB2C92"/>
    <w:rsid w:val="00BB3324"/>
    <w:rsid w:val="00BC6AFD"/>
    <w:rsid w:val="00C20762"/>
    <w:rsid w:val="00C229CE"/>
    <w:rsid w:val="00C31388"/>
    <w:rsid w:val="00C566F2"/>
    <w:rsid w:val="00CB1D36"/>
    <w:rsid w:val="00CC7444"/>
    <w:rsid w:val="00CE338A"/>
    <w:rsid w:val="00CE777A"/>
    <w:rsid w:val="00CF6DAD"/>
    <w:rsid w:val="00D055B0"/>
    <w:rsid w:val="00D06315"/>
    <w:rsid w:val="00D22395"/>
    <w:rsid w:val="00D30E1E"/>
    <w:rsid w:val="00D522EC"/>
    <w:rsid w:val="00D77E59"/>
    <w:rsid w:val="00D80292"/>
    <w:rsid w:val="00D8164B"/>
    <w:rsid w:val="00DC1531"/>
    <w:rsid w:val="00DC3722"/>
    <w:rsid w:val="00DE5E14"/>
    <w:rsid w:val="00DF0BB1"/>
    <w:rsid w:val="00E00E7B"/>
    <w:rsid w:val="00E15337"/>
    <w:rsid w:val="00E23D3E"/>
    <w:rsid w:val="00E274E3"/>
    <w:rsid w:val="00E45E65"/>
    <w:rsid w:val="00E45FB2"/>
    <w:rsid w:val="00E64E26"/>
    <w:rsid w:val="00E71621"/>
    <w:rsid w:val="00E7174E"/>
    <w:rsid w:val="00E85211"/>
    <w:rsid w:val="00E93F38"/>
    <w:rsid w:val="00EA0ECF"/>
    <w:rsid w:val="00ED34F8"/>
    <w:rsid w:val="00EE535E"/>
    <w:rsid w:val="00EF53B1"/>
    <w:rsid w:val="00F05901"/>
    <w:rsid w:val="00F20CA9"/>
    <w:rsid w:val="00F30DD7"/>
    <w:rsid w:val="00F45F9F"/>
    <w:rsid w:val="00F464E2"/>
    <w:rsid w:val="00F55F89"/>
    <w:rsid w:val="00F61213"/>
    <w:rsid w:val="00F726B8"/>
    <w:rsid w:val="00F76024"/>
    <w:rsid w:val="00F76353"/>
    <w:rsid w:val="00F77FBE"/>
    <w:rsid w:val="00F838B4"/>
    <w:rsid w:val="00FA3DB0"/>
    <w:rsid w:val="00FD06D4"/>
    <w:rsid w:val="00FD7ED6"/>
    <w:rsid w:val="00FE2F2D"/>
    <w:rsid w:val="00FF53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05AE9"/>
  <w15:docId w15:val="{E57FC691-EAC7-493E-935B-722D4434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38A"/>
  </w:style>
  <w:style w:type="paragraph" w:styleId="1">
    <w:name w:val="heading 1"/>
    <w:basedOn w:val="a"/>
    <w:next w:val="a"/>
    <w:link w:val="10"/>
    <w:uiPriority w:val="9"/>
    <w:qFormat/>
    <w:rsid w:val="00564F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46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46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46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46B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E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7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7E2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1751A3"/>
    <w:rPr>
      <w:color w:val="808080"/>
    </w:rPr>
  </w:style>
  <w:style w:type="paragraph" w:styleId="a7">
    <w:name w:val="header"/>
    <w:basedOn w:val="a"/>
    <w:link w:val="a8"/>
    <w:uiPriority w:val="99"/>
    <w:unhideWhenUsed/>
    <w:rsid w:val="00564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64FFB"/>
  </w:style>
  <w:style w:type="paragraph" w:styleId="a9">
    <w:name w:val="footer"/>
    <w:basedOn w:val="a"/>
    <w:link w:val="aa"/>
    <w:uiPriority w:val="99"/>
    <w:unhideWhenUsed/>
    <w:rsid w:val="00564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64FFB"/>
  </w:style>
  <w:style w:type="character" w:customStyle="1" w:styleId="10">
    <w:name w:val="Заголовок 1 Знак"/>
    <w:basedOn w:val="a0"/>
    <w:link w:val="1"/>
    <w:uiPriority w:val="9"/>
    <w:rsid w:val="00564F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4846BF"/>
    <w:pPr>
      <w:tabs>
        <w:tab w:val="left" w:pos="440"/>
        <w:tab w:val="right" w:leader="dot" w:pos="9345"/>
      </w:tabs>
      <w:spacing w:after="100"/>
      <w:ind w:left="-284"/>
      <w:jc w:val="both"/>
    </w:pPr>
    <w:rPr>
      <w:rFonts w:ascii="Times New Roman" w:hAnsi="Times New Roman"/>
      <w:sz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A439ED"/>
    <w:pPr>
      <w:outlineLvl w:val="9"/>
    </w:pPr>
  </w:style>
  <w:style w:type="character" w:styleId="ac">
    <w:name w:val="Hyperlink"/>
    <w:basedOn w:val="a0"/>
    <w:uiPriority w:val="99"/>
    <w:unhideWhenUsed/>
    <w:rsid w:val="00A439ED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7C5576"/>
    <w:pPr>
      <w:spacing w:after="100"/>
      <w:ind w:left="216" w:hanging="5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142F64"/>
    <w:pPr>
      <w:spacing w:after="100"/>
      <w:ind w:left="440"/>
    </w:pPr>
    <w:rPr>
      <w:rFonts w:eastAsiaTheme="minorEastAsia"/>
    </w:rPr>
  </w:style>
  <w:style w:type="character" w:customStyle="1" w:styleId="20">
    <w:name w:val="Заголовок 2 Знак"/>
    <w:basedOn w:val="a0"/>
    <w:link w:val="2"/>
    <w:uiPriority w:val="9"/>
    <w:semiHidden/>
    <w:rsid w:val="004846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846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4846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4846B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d">
    <w:name w:val="Document Map"/>
    <w:basedOn w:val="a"/>
    <w:link w:val="ae"/>
    <w:uiPriority w:val="99"/>
    <w:semiHidden/>
    <w:unhideWhenUsed/>
    <w:rsid w:val="00F83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F838B4"/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rsid w:val="00CF6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CF6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2A86C6-F559-4BB6-8DFF-F09E002CC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10299</TotalTime>
  <Pages>8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12</cp:revision>
  <dcterms:created xsi:type="dcterms:W3CDTF">2020-12-11T15:31:00Z</dcterms:created>
  <dcterms:modified xsi:type="dcterms:W3CDTF">2023-03-31T09:30:00Z</dcterms:modified>
</cp:coreProperties>
</file>