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A2F64" w14:textId="77777777" w:rsidR="00E71621" w:rsidRPr="00707E8C" w:rsidRDefault="00E71621" w:rsidP="004D2D94">
      <w:pPr>
        <w:spacing w:after="120"/>
        <w:ind w:left="-284" w:right="-143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58952260"/>
      <w:bookmarkStart w:id="1" w:name="_Toc58952353"/>
      <w:bookmarkStart w:id="2" w:name="_Toc58952456"/>
      <w:r w:rsidRPr="00707E8C">
        <w:rPr>
          <w:rFonts w:ascii="Times New Roman" w:hAnsi="Times New Roman" w:cs="Times New Roman"/>
          <w:sz w:val="24"/>
          <w:szCs w:val="24"/>
        </w:rPr>
        <w:t>МИНИСТЕРСТВО</w:t>
      </w:r>
      <w:r w:rsidR="003C5B5D">
        <w:rPr>
          <w:rFonts w:ascii="Times New Roman" w:hAnsi="Times New Roman" w:cs="Times New Roman"/>
          <w:sz w:val="24"/>
          <w:szCs w:val="24"/>
        </w:rPr>
        <w:t xml:space="preserve"> НАУКИ И ВЫСШЕГО</w:t>
      </w:r>
      <w:r w:rsidRPr="00707E8C">
        <w:rPr>
          <w:rFonts w:ascii="Times New Roman" w:hAnsi="Times New Roman" w:cs="Times New Roman"/>
          <w:sz w:val="24"/>
          <w:szCs w:val="24"/>
        </w:rPr>
        <w:t xml:space="preserve"> ОБРАЗОВАНИЯ РОССИЙСКОЙ ФЕДЕРАЦИИ</w:t>
      </w:r>
    </w:p>
    <w:p w14:paraId="3AE8C7C0" w14:textId="77777777" w:rsidR="00E71621" w:rsidRPr="00707E8C" w:rsidRDefault="00E71621" w:rsidP="004D2D94">
      <w:pPr>
        <w:spacing w:after="120"/>
        <w:ind w:left="-284"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707E8C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«НОВОСИБИРСКИЙ НАЦИОНАЛЬНЫЙ ИССЛЕДОВАТЕЛЬСКИЙ ГОСУДАРСТВЕННЫЙ УНИВЕРСИТЕТ».</w:t>
      </w:r>
    </w:p>
    <w:p w14:paraId="0F43E1FA" w14:textId="77777777" w:rsidR="00E71621" w:rsidRPr="00707E8C" w:rsidRDefault="00E71621" w:rsidP="004D2D94">
      <w:pPr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07E8C">
        <w:rPr>
          <w:rFonts w:ascii="Times New Roman" w:hAnsi="Times New Roman" w:cs="Times New Roman"/>
          <w:sz w:val="28"/>
          <w:szCs w:val="28"/>
        </w:rPr>
        <w:t>Физический факультет</w:t>
      </w:r>
    </w:p>
    <w:p w14:paraId="3A40E367" w14:textId="0C208D42" w:rsidR="00E71621" w:rsidRPr="00707E8C" w:rsidRDefault="00E71621" w:rsidP="004D2D94">
      <w:pPr>
        <w:spacing w:after="72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07E8C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CF6DAD">
        <w:rPr>
          <w:rFonts w:ascii="Times New Roman" w:hAnsi="Times New Roman" w:cs="Times New Roman"/>
          <w:sz w:val="28"/>
          <w:szCs w:val="28"/>
        </w:rPr>
        <w:t>физики полупроводников</w:t>
      </w:r>
    </w:p>
    <w:p w14:paraId="6660A701" w14:textId="77777777" w:rsidR="00E71621" w:rsidRPr="00707E8C" w:rsidRDefault="004F5F31" w:rsidP="004D2D94">
      <w:pPr>
        <w:spacing w:after="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Егоров Дмитрий Александрович</w:t>
      </w:r>
    </w:p>
    <w:p w14:paraId="24F3C13C" w14:textId="77777777" w:rsidR="00E71621" w:rsidRPr="00707E8C" w:rsidRDefault="00E71621" w:rsidP="004D2D94">
      <w:pPr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707E8C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648D58B" w14:textId="41A75324" w:rsidR="00E71621" w:rsidRPr="00FD7ED6" w:rsidRDefault="00CF6DAD" w:rsidP="004D2D94">
      <w:pPr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Особенности магнетосопротивления полупроводниковых микроструктур, обусловленные эффектом магнитной фокусировки</w:t>
      </w:r>
    </w:p>
    <w:p w14:paraId="2334F88F" w14:textId="3B079BD8" w:rsidR="00E71621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71621">
        <w:rPr>
          <w:rFonts w:ascii="Times New Roman" w:hAnsi="Times New Roman" w:cs="Times New Roman"/>
          <w:sz w:val="28"/>
          <w:szCs w:val="28"/>
        </w:rPr>
        <w:t xml:space="preserve"> курс, группа №</w:t>
      </w:r>
      <w:r w:rsidR="004F5F31" w:rsidRPr="00FD7ED6">
        <w:rPr>
          <w:rFonts w:ascii="Times New Roman" w:hAnsi="Times New Roman" w:cs="Times New Roman"/>
          <w:sz w:val="28"/>
          <w:szCs w:val="28"/>
        </w:rPr>
        <w:t>203</w:t>
      </w:r>
      <w:r>
        <w:rPr>
          <w:rFonts w:ascii="Times New Roman" w:hAnsi="Times New Roman" w:cs="Times New Roman"/>
          <w:sz w:val="28"/>
          <w:szCs w:val="28"/>
        </w:rPr>
        <w:t>44</w:t>
      </w:r>
    </w:p>
    <w:p w14:paraId="1FF226F7" w14:textId="27CDA581" w:rsidR="00CF6DAD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07A3D7C0" w14:textId="3CBCA3D6" w:rsidR="00CF6DAD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2B628141" w14:textId="77777777" w:rsidR="00CF6DAD" w:rsidRPr="00FD7ED6" w:rsidRDefault="00CF6DAD" w:rsidP="004D2D94">
      <w:pPr>
        <w:spacing w:after="840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42304F3B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E6812">
        <w:rPr>
          <w:rFonts w:ascii="Times New Roman" w:hAnsi="Times New Roman" w:cs="Times New Roman"/>
          <w:b/>
          <w:sz w:val="28"/>
          <w:szCs w:val="28"/>
        </w:rPr>
        <w:t>Научный руководитель</w:t>
      </w:r>
      <w:r w:rsidRPr="00FE6812">
        <w:rPr>
          <w:rFonts w:ascii="Times New Roman" w:hAnsi="Times New Roman" w:cs="Times New Roman"/>
          <w:sz w:val="28"/>
          <w:szCs w:val="28"/>
        </w:rPr>
        <w:t>:</w:t>
      </w:r>
      <w:r w:rsidRPr="00FE6812">
        <w:rPr>
          <w:rFonts w:ascii="Times New Roman" w:hAnsi="Times New Roman" w:cs="Times New Roman"/>
          <w:sz w:val="28"/>
          <w:szCs w:val="28"/>
        </w:rPr>
        <w:cr/>
      </w:r>
      <w:r w:rsidR="00E15337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4F5F31">
        <w:rPr>
          <w:rFonts w:ascii="Times New Roman" w:hAnsi="Times New Roman" w:cs="Times New Roman"/>
          <w:sz w:val="28"/>
          <w:szCs w:val="28"/>
          <w:u w:val="single"/>
        </w:rPr>
        <w:t>к.ф</w:t>
      </w:r>
      <w:r w:rsidR="004F5F31" w:rsidRPr="004F5F3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F5F31">
        <w:rPr>
          <w:rFonts w:ascii="Times New Roman" w:hAnsi="Times New Roman" w:cs="Times New Roman"/>
          <w:sz w:val="28"/>
          <w:szCs w:val="28"/>
          <w:u w:val="single"/>
        </w:rPr>
        <w:t>-м.н. Д.А. Похабов</w:t>
      </w:r>
    </w:p>
    <w:p w14:paraId="525C56A3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</w:rPr>
      </w:pPr>
      <w:r w:rsidRPr="00367DA4">
        <w:rPr>
          <w:rFonts w:ascii="Times New Roman" w:hAnsi="Times New Roman" w:cs="Times New Roman"/>
          <w:sz w:val="28"/>
          <w:szCs w:val="28"/>
        </w:rPr>
        <w:t>Оценка научного руководителя</w:t>
      </w:r>
    </w:p>
    <w:p w14:paraId="3B747AA4" w14:textId="77777777" w:rsidR="00E71621" w:rsidRDefault="00E71621" w:rsidP="004D2D94">
      <w:pPr>
        <w:tabs>
          <w:tab w:val="left" w:pos="5387"/>
        </w:tabs>
        <w:spacing w:after="0"/>
        <w:ind w:left="4536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E91ADBB" w14:textId="7B8086E5" w:rsidR="00E71621" w:rsidRDefault="00E71621" w:rsidP="004D2D94">
      <w:pPr>
        <w:tabs>
          <w:tab w:val="left" w:pos="5387"/>
        </w:tabs>
        <w:spacing w:after="240"/>
        <w:ind w:left="4536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395075">
        <w:rPr>
          <w:rFonts w:ascii="Times New Roman" w:hAnsi="Times New Roman" w:cs="Times New Roman"/>
          <w:sz w:val="28"/>
          <w:szCs w:val="28"/>
        </w:rPr>
        <w:t>«</w:t>
      </w:r>
      <w:r w:rsidR="004D2D94" w:rsidRPr="00CF6DA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4D2D94" w:rsidRPr="00CF6DAD">
        <w:rPr>
          <w:rFonts w:ascii="Times New Roman" w:hAnsi="Times New Roman" w:cs="Times New Roman"/>
          <w:sz w:val="28"/>
          <w:szCs w:val="28"/>
        </w:rPr>
        <w:t xml:space="preserve">   </w:t>
      </w:r>
      <w:r w:rsidRPr="00395075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6DAD">
        <w:rPr>
          <w:rFonts w:ascii="Times New Roman" w:hAnsi="Times New Roman" w:cs="Times New Roman"/>
          <w:sz w:val="28"/>
          <w:szCs w:val="28"/>
          <w:u w:val="single"/>
        </w:rPr>
        <w:t>мая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CF6DAD">
        <w:rPr>
          <w:rFonts w:ascii="Times New Roman" w:hAnsi="Times New Roman" w:cs="Times New Roman"/>
          <w:sz w:val="28"/>
          <w:szCs w:val="28"/>
        </w:rPr>
        <w:t>3</w:t>
      </w:r>
      <w:r w:rsidRPr="00395075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BA210B" w14:textId="3398A87F" w:rsidR="005A237E" w:rsidRDefault="005A237E" w:rsidP="004D2D94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0284D3C3" w14:textId="77777777" w:rsidR="00CF6DAD" w:rsidRDefault="00CF6DAD" w:rsidP="004D2D94">
      <w:pPr>
        <w:spacing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5F929556" w14:textId="55207A03" w:rsidR="0064653E" w:rsidRDefault="0064653E" w:rsidP="004D2D94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</w:t>
      </w:r>
      <w:r w:rsidR="00CF6DAD">
        <w:rPr>
          <w:rFonts w:ascii="Times New Roman" w:hAnsi="Times New Roman" w:cs="Times New Roman"/>
          <w:sz w:val="28"/>
          <w:szCs w:val="28"/>
        </w:rPr>
        <w:t>3</w:t>
      </w:r>
      <w:r w:rsidR="00E71621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577E521" w14:textId="77777777" w:rsidR="00A439ED" w:rsidRPr="008508B7" w:rsidRDefault="00A439ED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8508B7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14:paraId="213E8BA7" w14:textId="77777777" w:rsidR="004C7426" w:rsidRPr="004C7426" w:rsidRDefault="004C7426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4C7426">
        <w:rPr>
          <w:rFonts w:ascii="Times New Roman" w:hAnsi="Times New Roman" w:cs="Times New Roman"/>
          <w:sz w:val="28"/>
          <w:szCs w:val="28"/>
        </w:rPr>
        <w:tab/>
      </w:r>
    </w:p>
    <w:p w14:paraId="778056D0" w14:textId="77777777" w:rsidR="00A439ED" w:rsidRDefault="00A439ED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8F5EE7" w14:textId="77777777" w:rsidR="00B64B99" w:rsidRPr="00AF1E62" w:rsidRDefault="00564FFB" w:rsidP="00F30DD7">
      <w:pPr>
        <w:pStyle w:val="a3"/>
        <w:spacing w:after="0" w:line="360" w:lineRule="auto"/>
        <w:ind w:left="0" w:firstLine="284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58952860"/>
      <w:r w:rsidRPr="00564FFB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  <w:bookmarkEnd w:id="0"/>
      <w:bookmarkEnd w:id="1"/>
      <w:bookmarkEnd w:id="2"/>
      <w:bookmarkEnd w:id="3"/>
    </w:p>
    <w:p w14:paraId="451ED9DA" w14:textId="6627ED0C" w:rsidR="007C5576" w:rsidRPr="00D30E1E" w:rsidRDefault="007C5576" w:rsidP="00CF6DAD">
      <w:pPr>
        <w:pStyle w:val="21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4B98540A" w14:textId="77777777" w:rsidR="007C5576" w:rsidRDefault="007C5576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32"/>
          <w:szCs w:val="32"/>
        </w:rPr>
      </w:pPr>
    </w:p>
    <w:p w14:paraId="2DDCE74A" w14:textId="77777777" w:rsidR="00564FFB" w:rsidRPr="00BB3324" w:rsidRDefault="00564FFB" w:rsidP="00F30DD7">
      <w:pPr>
        <w:spacing w:after="0" w:line="360" w:lineRule="auto"/>
        <w:ind w:firstLine="284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AEA4565" w14:textId="53C9521B" w:rsidR="00CF6DAD" w:rsidRPr="00937B52" w:rsidRDefault="00CF6DAD" w:rsidP="00CF6DA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09CDBAD" w14:textId="7CA46E43" w:rsidR="006F3B3C" w:rsidRPr="00195828" w:rsidRDefault="006F3B3C" w:rsidP="006F3B3C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752" behindDoc="1" locked="0" layoutInCell="1" allowOverlap="1" wp14:anchorId="4B53AE21" wp14:editId="20F820FA">
            <wp:simplePos x="0" y="0"/>
            <wp:positionH relativeFrom="column">
              <wp:posOffset>480695</wp:posOffset>
            </wp:positionH>
            <wp:positionV relativeFrom="paragraph">
              <wp:posOffset>2105660</wp:posOffset>
            </wp:positionV>
            <wp:extent cx="5151120" cy="2132330"/>
            <wp:effectExtent l="0" t="0" r="0" b="0"/>
            <wp:wrapTight wrapText="bothSides">
              <wp:wrapPolygon edited="0">
                <wp:start x="0" y="0"/>
                <wp:lineTo x="0" y="21420"/>
                <wp:lineTo x="21488" y="21420"/>
                <wp:lineTo x="2148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6C0" w:rsidRPr="002E66C0">
        <w:rPr>
          <w:rFonts w:ascii="Times New Roman" w:eastAsiaTheme="minorEastAsia" w:hAnsi="Times New Roman" w:cs="Times New Roman"/>
          <w:sz w:val="28"/>
          <w:szCs w:val="28"/>
        </w:rPr>
        <w:t>Магнитн</w:t>
      </w:r>
      <w:r w:rsidR="002E66C0">
        <w:rPr>
          <w:rFonts w:ascii="Times New Roman" w:eastAsiaTheme="minorEastAsia" w:hAnsi="Times New Roman" w:cs="Times New Roman"/>
          <w:sz w:val="28"/>
          <w:szCs w:val="28"/>
        </w:rPr>
        <w:t>ая фокусировка</w:t>
      </w:r>
      <w:r w:rsidR="001958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E66C0">
        <w:rPr>
          <w:rFonts w:ascii="Times New Roman" w:eastAsiaTheme="minorEastAsia" w:hAnsi="Times New Roman" w:cs="Times New Roman"/>
          <w:sz w:val="28"/>
          <w:szCs w:val="28"/>
        </w:rPr>
        <w:t xml:space="preserve">позволяет изучить множество квантовых и баллистических </w:t>
      </w:r>
      <w:r w:rsidR="00195828">
        <w:rPr>
          <w:rFonts w:ascii="Times New Roman" w:eastAsiaTheme="minorEastAsia" w:hAnsi="Times New Roman" w:cs="Times New Roman"/>
          <w:sz w:val="28"/>
          <w:szCs w:val="28"/>
        </w:rPr>
        <w:t>явлений в микроструктурах. В данной работе микроструктуры формировались в двумерном электронном газе (</w:t>
      </w:r>
      <w:r w:rsidR="00195828" w:rsidRPr="00CF6DAD">
        <w:rPr>
          <w:rFonts w:ascii="Times New Roman" w:eastAsiaTheme="minorEastAsia" w:hAnsi="Times New Roman" w:cs="Times New Roman"/>
          <w:sz w:val="28"/>
          <w:szCs w:val="28"/>
        </w:rPr>
        <w:t>ДЭГ</w:t>
      </w:r>
      <w:r w:rsidR="00195828">
        <w:rPr>
          <w:rFonts w:ascii="Times New Roman" w:eastAsiaTheme="minorEastAsia" w:hAnsi="Times New Roman" w:cs="Times New Roman"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5828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При сближении полупроводников, образующийся пространственный заряд приводит к изгибу электронных зон. На полупроводниковой </w:t>
      </w:r>
      <w:proofErr w:type="spellStart"/>
      <w:r w:rsidR="00195828" w:rsidRPr="00CF6DAD">
        <w:rPr>
          <w:rFonts w:ascii="Times New Roman" w:eastAsiaTheme="minorEastAsia" w:hAnsi="Times New Roman" w:cs="Times New Roman"/>
          <w:sz w:val="28"/>
          <w:szCs w:val="28"/>
        </w:rPr>
        <w:t>гетерогранице</w:t>
      </w:r>
      <w:proofErr w:type="spellEnd"/>
      <w:r w:rsidR="00195828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появляется область с пиком электронной плотности, а движение электронов перпендикулярно границе запрещено энергетическим барьером.</w:t>
      </w:r>
      <w:bookmarkStart w:id="4" w:name="_GoBack"/>
      <w:bookmarkEnd w:id="4"/>
    </w:p>
    <w:p w14:paraId="729D4C52" w14:textId="6FA48BB1" w:rsidR="00CF6DAD" w:rsidRPr="00937B52" w:rsidRDefault="00CF6DAD" w:rsidP="00937B5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37B52">
        <w:rPr>
          <w:rFonts w:ascii="Times New Roman" w:eastAsiaTheme="minorEastAsia" w:hAnsi="Times New Roman" w:cs="Times New Roman"/>
          <w:b/>
          <w:bCs/>
          <w:sz w:val="28"/>
          <w:szCs w:val="28"/>
        </w:rPr>
        <w:t>Образцы</w:t>
      </w:r>
    </w:p>
    <w:p w14:paraId="1785D390" w14:textId="7BF2F42F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t xml:space="preserve">Изготовление образцов производилось выращиванием </w:t>
      </w:r>
      <w:proofErr w:type="spellStart"/>
      <w:r w:rsidRPr="00CF6DAD">
        <w:rPr>
          <w:rFonts w:ascii="Times New Roman" w:eastAsiaTheme="minorEastAsia" w:hAnsi="Times New Roman" w:cs="Times New Roman"/>
          <w:sz w:val="28"/>
          <w:szCs w:val="28"/>
        </w:rPr>
        <w:t>гетероструктур</w:t>
      </w:r>
      <w:proofErr w:type="spellEnd"/>
      <w:r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CF6DAD">
        <w:rPr>
          <w:rFonts w:ascii="Times New Roman" w:eastAsiaTheme="minorEastAsia" w:hAnsi="Times New Roman" w:cs="Times New Roman"/>
          <w:sz w:val="28"/>
          <w:szCs w:val="28"/>
        </w:rPr>
        <w:t>AlGaAs</w:t>
      </w:r>
      <w:proofErr w:type="spellEnd"/>
      <w:r w:rsidRPr="00CF6DAD">
        <w:rPr>
          <w:rFonts w:ascii="Times New Roman" w:eastAsiaTheme="minorEastAsia" w:hAnsi="Times New Roman" w:cs="Times New Roman"/>
          <w:sz w:val="28"/>
          <w:szCs w:val="28"/>
        </w:rPr>
        <w:t>/</w:t>
      </w:r>
      <w:proofErr w:type="spellStart"/>
      <w:r w:rsidRPr="00CF6DAD">
        <w:rPr>
          <w:rFonts w:ascii="Times New Roman" w:eastAsiaTheme="minorEastAsia" w:hAnsi="Times New Roman" w:cs="Times New Roman"/>
          <w:sz w:val="28"/>
          <w:szCs w:val="28"/>
        </w:rPr>
        <w:t>GaAs</w:t>
      </w:r>
      <w:proofErr w:type="spellEnd"/>
      <w:r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с помощью молекулярно-лучевой эпитаксии.  Двумерная концентрация электронов в ДЭГ исследуемых образцов была измерена методом </w:t>
      </w:r>
      <w:proofErr w:type="spellStart"/>
      <w:r w:rsidRPr="00CF6DAD">
        <w:rPr>
          <w:rFonts w:ascii="Times New Roman" w:eastAsiaTheme="minorEastAsia" w:hAnsi="Times New Roman" w:cs="Times New Roman"/>
          <w:sz w:val="28"/>
          <w:szCs w:val="28"/>
        </w:rPr>
        <w:t>ван</w:t>
      </w:r>
      <w:proofErr w:type="spellEnd"/>
      <w:r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дер </w:t>
      </w:r>
      <w:proofErr w:type="spellStart"/>
      <w:r w:rsidRPr="00CF6DAD">
        <w:rPr>
          <w:rFonts w:ascii="Times New Roman" w:eastAsiaTheme="minorEastAsia" w:hAnsi="Times New Roman" w:cs="Times New Roman"/>
          <w:sz w:val="28"/>
          <w:szCs w:val="28"/>
        </w:rPr>
        <w:t>Пау</w:t>
      </w:r>
      <w:proofErr w:type="spellEnd"/>
      <w:r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и состав</w:t>
      </w:r>
      <w:r w:rsidR="006F3B3C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ла (!). </w:t>
      </w:r>
    </w:p>
    <w:p w14:paraId="0411FE61" w14:textId="292E87FB" w:rsidR="00CF6DAD" w:rsidRPr="00CF6DAD" w:rsidRDefault="00AA7826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19CACC9" wp14:editId="41854180">
            <wp:simplePos x="0" y="0"/>
            <wp:positionH relativeFrom="margin">
              <wp:posOffset>3681095</wp:posOffset>
            </wp:positionH>
            <wp:positionV relativeFrom="margin">
              <wp:posOffset>6022340</wp:posOffset>
            </wp:positionV>
            <wp:extent cx="2438400" cy="24193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Для создания геометрии в ДЭГ использовался метод фотолитографии.  </w:t>
      </w:r>
      <w:proofErr w:type="spellStart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Гетероструктура</w:t>
      </w:r>
      <w:proofErr w:type="spellEnd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была разбита на квадратные образцы со стороной 2,5 мм. Каждый образец состоял из 12 проводящих областей, сужающихся к центральной области. В центре образца формировалась геометрия, для изучения магнетосопротивления. На рисунке () показана геометрия одного из изготовленных образцов. Белые области на 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lastRenderedPageBreak/>
        <w:t>рисунке - двумерный электронный газ</w:t>
      </w:r>
      <w:r w:rsidR="00B25E6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25E65">
        <w:rPr>
          <w:rFonts w:ascii="Times New Roman" w:eastAsiaTheme="minorEastAsia" w:hAnsi="Times New Roman" w:cs="Times New Roman"/>
          <w:sz w:val="28"/>
          <w:szCs w:val="28"/>
        </w:rPr>
        <w:t xml:space="preserve">красные – вытравленные непроводящие области, зеленые – проводящие области, примыкающие к ДЭГ. 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Такая геометрия подходит для различных измерений: продольного сопротивления, </w:t>
      </w:r>
      <w:proofErr w:type="spellStart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холловского</w:t>
      </w:r>
      <w:proofErr w:type="spellEnd"/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сопротивления, нелокального сопротивления. Ширина контактов составляла от </w:t>
      </w:r>
      <w:r w:rsidRPr="00CF6DAD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44928" behindDoc="0" locked="0" layoutInCell="1" allowOverlap="1" wp14:anchorId="56AB3853" wp14:editId="0820F717">
            <wp:simplePos x="0" y="0"/>
            <wp:positionH relativeFrom="margin">
              <wp:posOffset>3576320</wp:posOffset>
            </wp:positionH>
            <wp:positionV relativeFrom="margin">
              <wp:posOffset>238125</wp:posOffset>
            </wp:positionV>
            <wp:extent cx="2438400" cy="244792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2 до 6 мкм.  Характерное продольное сопротивление между парой контактов составляло 1 кОм. </w:t>
      </w:r>
    </w:p>
    <w:p w14:paraId="41587228" w14:textId="77777777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t>Использованный метод фотолитографии позволяет задавать геометрию образца с разрешением 1 мкм. </w:t>
      </w:r>
    </w:p>
    <w:p w14:paraId="792034BB" w14:textId="0BEF016B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</w:rPr>
        <w:tab/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Ко внешним, наиболее широким проводящим частям образца припаивались металлические контакты, в дальнейшем используемые для измерений.</w:t>
      </w:r>
      <w:r w:rsidR="00AA78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393DFB8" w14:textId="3A584E21" w:rsidR="00CF6DAD" w:rsidRPr="00937B52" w:rsidRDefault="00CF6DAD" w:rsidP="00937B5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37B52">
        <w:rPr>
          <w:rFonts w:ascii="Times New Roman" w:eastAsiaTheme="minorEastAsia" w:hAnsi="Times New Roman" w:cs="Times New Roman"/>
          <w:b/>
          <w:bCs/>
          <w:sz w:val="28"/>
          <w:szCs w:val="28"/>
        </w:rPr>
        <w:t>Методика измерений</w:t>
      </w:r>
    </w:p>
    <w:p w14:paraId="3AFA845D" w14:textId="77777777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</w:rPr>
        <w:tab/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Для исследования магнетосопротивления в двумерном электронном газе необходимы низкие температуры. Тепловое движение электронов полностью размывает необходимые эффекты при приближении к 80 K. </w:t>
      </w:r>
    </w:p>
    <w:p w14:paraId="37B4BA8E" w14:textId="77777777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t>При проведении эксперимента, серии данных были записаны при различных температурах от 1,6 до 80 К. </w:t>
      </w:r>
    </w:p>
    <w:p w14:paraId="2B659A1A" w14:textId="77777777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t>Установка позволяла проводить измерения магнетосопротивления в магнитных полях до 12 тесла. Прикладываемое переменное напряжение составляло 1 В.  Отклик в виде тока измерялся методом синхронного детектирования.</w:t>
      </w:r>
    </w:p>
    <w:p w14:paraId="73D599FB" w14:textId="07E5C06D" w:rsidR="00CF6DAD" w:rsidRPr="00CF6DAD" w:rsidRDefault="00CF6DAD" w:rsidP="00CF6DA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F6DAD">
        <w:rPr>
          <w:rFonts w:ascii="Times New Roman" w:eastAsiaTheme="minorEastAsia" w:hAnsi="Times New Roman" w:cs="Times New Roman"/>
          <w:sz w:val="28"/>
          <w:szCs w:val="28"/>
        </w:rPr>
        <w:t xml:space="preserve">Образец погружался в низкотемпературную камеру с проводами, протянутыми от него через трубку к синхронному детектору. В течении длительного времени в камере устанавливалась температура 1,6 К. Проверка корректности работы всех контактов производилась двухточечным измерением </w:t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lastRenderedPageBreak/>
        <w:t>сопротивления каждой пары контактов. При таком измерении наличие большого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6DAD">
        <w:rPr>
          <w:rFonts w:ascii="Times New Roman" w:eastAsiaTheme="minorEastAsia" w:hAnsi="Times New Roman" w:cs="Times New Roman"/>
          <w:sz w:val="28"/>
          <w:szCs w:val="28"/>
        </w:rPr>
        <w:t>сопротивления (относительно других пар контактов) или большой фазы получаемого сигнала указывает на неисправность контакта. </w:t>
      </w:r>
    </w:p>
    <w:p w14:paraId="7A91E105" w14:textId="0F868C4D" w:rsidR="00AA7826" w:rsidRPr="00AA7826" w:rsidRDefault="00AA7826" w:rsidP="00AA7826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Измерения проводились по четырем точкам</w:t>
      </w:r>
      <w:r w:rsidRPr="00AA782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на два контакта подавалось переменное напряжение и с двух контактов снимался ток.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CF6DAD" w:rsidRPr="00CF6DAD">
        <w:rPr>
          <w:rFonts w:ascii="Times New Roman" w:eastAsiaTheme="minorEastAsia" w:hAnsi="Times New Roman" w:cs="Times New Roman"/>
          <w:sz w:val="28"/>
          <w:szCs w:val="28"/>
        </w:rPr>
        <w:t>агнитное поле медленно менялось, а получаемый сигнал усреднялся по времени синхронным детектором для уменьшения погрешности. После записи каждой кривой, температура в камере изменялась и измерения производились вновь. </w:t>
      </w:r>
    </w:p>
    <w:p w14:paraId="476C0045" w14:textId="1F709255" w:rsidR="00CF6DAD" w:rsidRPr="00937B52" w:rsidRDefault="00CF6DAD" w:rsidP="00937B52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37B52">
        <w:rPr>
          <w:rFonts w:ascii="Times New Roman" w:eastAsiaTheme="minorEastAsia" w:hAnsi="Times New Roman" w:cs="Times New Roman"/>
          <w:b/>
          <w:bCs/>
          <w:sz w:val="28"/>
          <w:szCs w:val="28"/>
        </w:rPr>
        <w:t>Баллистические траектории</w:t>
      </w:r>
    </w:p>
    <w:p w14:paraId="2F228796" w14:textId="16840F5D" w:rsidR="00407049" w:rsidRPr="00407049" w:rsidRDefault="00407049" w:rsidP="004C382E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07049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83840" behindDoc="1" locked="0" layoutInCell="1" allowOverlap="1" wp14:anchorId="2A97B496" wp14:editId="4680ADD1">
            <wp:simplePos x="0" y="0"/>
            <wp:positionH relativeFrom="column">
              <wp:posOffset>723678</wp:posOffset>
            </wp:positionH>
            <wp:positionV relativeFrom="paragraph">
              <wp:posOffset>1003167</wp:posOffset>
            </wp:positionV>
            <wp:extent cx="4671695" cy="2851150"/>
            <wp:effectExtent l="0" t="0" r="0" b="0"/>
            <wp:wrapTight wrapText="bothSides">
              <wp:wrapPolygon edited="0">
                <wp:start x="0" y="0"/>
                <wp:lineTo x="0" y="21504"/>
                <wp:lineTo x="21491" y="21504"/>
                <wp:lineTo x="2149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Эффекты, связанные с магнитной фокусировкой, обусловлены наличием баллистических траекторий между контактами. В качестве примера рассмотрим траектории, возникающие в геометрии в виде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холловских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мостиков.</w:t>
      </w:r>
      <w:r w:rsidRPr="004C38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3DFA485" w14:textId="08272FC5" w:rsidR="004C382E" w:rsidRDefault="004C382E" w:rsidP="004C382E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Расстояние между контактами и ширина контактов совпадают и равны 2 мкм. Также, для определенности, будем рассматривать электроны, вылетающие из контакта под прямым углом.</w:t>
      </w:r>
    </w:p>
    <w:p w14:paraId="74E21EB0" w14:textId="574609DE" w:rsidR="00AF34C7" w:rsidRDefault="004C382E" w:rsidP="004C382E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переменное напряжение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прикладывается к контактам 1-2, а ток</w:t>
      </w:r>
      <w:r w:rsidRPr="004C38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снимается с правых двух контактов 3-4. </w:t>
      </w:r>
      <w:r w:rsidR="00AF34C7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отсутствии магнитного поля ток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4C38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полностью отсутствует, так как ток между контактами 1-2 никак не влияет на</w:t>
      </w:r>
      <w:r w:rsidR="00AF34C7">
        <w:rPr>
          <w:rFonts w:ascii="Times New Roman" w:eastAsiaTheme="minorEastAsia" w:hAnsi="Times New Roman" w:cs="Times New Roman"/>
          <w:sz w:val="28"/>
          <w:szCs w:val="28"/>
        </w:rPr>
        <w:t xml:space="preserve"> контакты 3-4. При включении магнитного поля, электроны начинают двигаться </w:t>
      </w:r>
      <w:r w:rsidR="00AF34C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 круговым орбитам и при некоторой величине поля попадают в 3-й контакт. Необходимо заметить, что в действительности на движение электронов влияет наличие верхней стенки, ограничивающее возможные траектории по диаметру. При дальнейшем увеличении магнитного поля диаметры будут уменьшаться и при некоторой величине поля диаметр станет минимально возможным для беспрепятственного пролета электрона между контактами, то есть равным </w:t>
      </w:r>
      <w:r w:rsidR="00F05901" w:rsidRPr="00F0590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86912" behindDoc="1" locked="0" layoutInCell="1" allowOverlap="1" wp14:anchorId="0E4E6A66" wp14:editId="54C4FAB1">
            <wp:simplePos x="0" y="0"/>
            <wp:positionH relativeFrom="column">
              <wp:posOffset>779559</wp:posOffset>
            </wp:positionH>
            <wp:positionV relativeFrom="paragraph">
              <wp:posOffset>1279407</wp:posOffset>
            </wp:positionV>
            <wp:extent cx="4568190" cy="2792730"/>
            <wp:effectExtent l="0" t="0" r="0" b="0"/>
            <wp:wrapTight wrapText="bothSides">
              <wp:wrapPolygon edited="0">
                <wp:start x="0" y="0"/>
                <wp:lineTo x="0" y="21512"/>
                <wp:lineTo x="21528" y="21512"/>
                <wp:lineTo x="2152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4C7">
        <w:rPr>
          <w:rFonts w:ascii="Times New Roman" w:eastAsiaTheme="minorEastAsia" w:hAnsi="Times New Roman" w:cs="Times New Roman"/>
          <w:sz w:val="28"/>
          <w:szCs w:val="28"/>
        </w:rPr>
        <w:t xml:space="preserve">расстоянию между контактами. </w:t>
      </w:r>
    </w:p>
    <w:p w14:paraId="2ACBB836" w14:textId="6B3F2BE8" w:rsidR="00F05901" w:rsidRDefault="00F05901" w:rsidP="00831DAC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Рассмотрим вклады вышеописанных траекторий в суммарный ток. Как видно из рисунка, траектория с минимально возможным диаметром всего одна</w:t>
      </w:r>
      <w:r w:rsidRPr="00F05901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от края одного контакта, до края другого. Таким образом ее вклад минимален. Траектория</w:t>
      </w:r>
      <w:r w:rsidR="00831DAC">
        <w:rPr>
          <w:rFonts w:ascii="Times New Roman" w:eastAsiaTheme="minorEastAsia" w:hAnsi="Times New Roman" w:cs="Times New Roman"/>
          <w:sz w:val="28"/>
          <w:szCs w:val="28"/>
        </w:rPr>
        <w:t xml:space="preserve"> с диаметром 4 мкм. (расстояние между центрами двух контактов) </w:t>
      </w:r>
      <w:r>
        <w:rPr>
          <w:rFonts w:ascii="Times New Roman" w:eastAsiaTheme="minorEastAsia" w:hAnsi="Times New Roman" w:cs="Times New Roman"/>
          <w:sz w:val="28"/>
          <w:szCs w:val="28"/>
        </w:rPr>
        <w:t>име</w:t>
      </w:r>
      <w:r w:rsidR="00831DAC">
        <w:rPr>
          <w:rFonts w:ascii="Times New Roman" w:eastAsiaTheme="minorEastAsia" w:hAnsi="Times New Roman" w:cs="Times New Roman"/>
          <w:sz w:val="28"/>
          <w:szCs w:val="28"/>
        </w:rPr>
        <w:t xml:space="preserve">ет </w:t>
      </w:r>
      <w:r>
        <w:rPr>
          <w:rFonts w:ascii="Times New Roman" w:eastAsiaTheme="minorEastAsia" w:hAnsi="Times New Roman" w:cs="Times New Roman"/>
          <w:sz w:val="28"/>
          <w:szCs w:val="28"/>
        </w:rPr>
        <w:t>наибольший вклад</w:t>
      </w:r>
      <w:r w:rsidR="00831DAC">
        <w:rPr>
          <w:rFonts w:ascii="Times New Roman" w:eastAsiaTheme="minorEastAsia" w:hAnsi="Times New Roman" w:cs="Times New Roman"/>
          <w:sz w:val="28"/>
          <w:szCs w:val="28"/>
        </w:rPr>
        <w:t>, так как электроны с такой траекторией доберутся до другого контакта вне зависимости от исходной координаты вылета. Траектории с большим диаметром могут дать вклад в ток лишь с учетом рассеяния на стенках.</w:t>
      </w:r>
    </w:p>
    <w:p w14:paraId="71844536" w14:textId="645B321D" w:rsidR="00831DAC" w:rsidRDefault="00831DAC" w:rsidP="00831DAC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описанных рассуждений можно ожидать пик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в  магнетосопротивлении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при значении магнитного поля соответствующего траектории с диаметром 4 мкм.  </w:t>
      </w:r>
    </w:p>
    <w:p w14:paraId="4A89A1B2" w14:textId="25B30256" w:rsidR="0096538D" w:rsidRPr="0096538D" w:rsidRDefault="0096538D" w:rsidP="0096538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Рассмотрим количественно, как циклотронные диаметры траекторий электронов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двумерном электронном газе зависят от величины магнитного поля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96538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Уравнение движения электронов в магнитном поле</w:t>
      </w:r>
      <w:r w:rsidRPr="0096538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B330927" w14:textId="795CB73F" w:rsidR="0096538D" w:rsidRPr="0096538D" w:rsidRDefault="00AA61C5" w:rsidP="0096538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/2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=eBv=&gt;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eB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</m:oMath>
      </m:oMathPara>
    </w:p>
    <w:p w14:paraId="2D744F80" w14:textId="239D31CA" w:rsidR="0096538D" w:rsidRPr="0096538D" w:rsidRDefault="0096538D" w:rsidP="0096538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</m:oMath>
      <w:r w:rsidRPr="0096538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ферми-импульс электронов. Определим его выражени</w:t>
      </w:r>
      <w:r w:rsidR="00937B52"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концентрации электронов в ДЭГ</w:t>
      </w:r>
      <w:r w:rsidRPr="0096538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1DC8E77" w14:textId="7D941FE0" w:rsidR="0096538D" w:rsidRPr="0096538D" w:rsidRDefault="0096538D" w:rsidP="0096538D">
      <w:pPr>
        <w:spacing w:after="0" w:line="360" w:lineRule="auto"/>
        <w:ind w:firstLine="284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2πh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697CD3C" w14:textId="3E54DC1F" w:rsidR="0096538D" w:rsidRDefault="0096538D" w:rsidP="0096538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выражение получается из того, что концентрация электронов в единице объема </w:t>
      </w:r>
      <w:r w:rsidR="00905A2D">
        <w:rPr>
          <w:rFonts w:ascii="Times New Roman" w:eastAsiaTheme="minorEastAsia" w:hAnsi="Times New Roman" w:cs="Times New Roman"/>
          <w:sz w:val="28"/>
          <w:szCs w:val="28"/>
        </w:rPr>
        <w:t>двумерной системы равна отношению допустимого объема пространства импульсов к элементарному объему фазового пространства с учетом спинового вырождения. Таким образом диаметры траекторий выражаются через концентрацию</w:t>
      </w:r>
    </w:p>
    <w:p w14:paraId="588D5A77" w14:textId="777F1784" w:rsidR="00905A2D" w:rsidRPr="003E21B3" w:rsidRDefault="00AA61C5" w:rsidP="0096538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2πn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eB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61B61CEF" w14:textId="1D0DD81E" w:rsidR="003E21B3" w:rsidRPr="00905A2D" w:rsidRDefault="003E21B3" w:rsidP="0096538D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3E21B3" w:rsidRPr="00905A2D" w:rsidSect="00CF6DAD">
      <w:headerReference w:type="default" r:id="rId13"/>
      <w:pgSz w:w="11906" w:h="16838"/>
      <w:pgMar w:top="1134" w:right="851" w:bottom="1304" w:left="1418" w:header="68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60ECD" w14:textId="77777777" w:rsidR="00AA61C5" w:rsidRDefault="00AA61C5" w:rsidP="00564FFB">
      <w:pPr>
        <w:spacing w:after="0" w:line="240" w:lineRule="auto"/>
      </w:pPr>
      <w:r>
        <w:separator/>
      </w:r>
    </w:p>
  </w:endnote>
  <w:endnote w:type="continuationSeparator" w:id="0">
    <w:p w14:paraId="21ACF0B7" w14:textId="77777777" w:rsidR="00AA61C5" w:rsidRDefault="00AA61C5" w:rsidP="00564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E9970" w14:textId="77777777" w:rsidR="00AA61C5" w:rsidRDefault="00AA61C5" w:rsidP="00564FFB">
      <w:pPr>
        <w:spacing w:after="0" w:line="240" w:lineRule="auto"/>
      </w:pPr>
      <w:r>
        <w:separator/>
      </w:r>
    </w:p>
  </w:footnote>
  <w:footnote w:type="continuationSeparator" w:id="0">
    <w:p w14:paraId="478A0165" w14:textId="77777777" w:rsidR="00AA61C5" w:rsidRDefault="00AA61C5" w:rsidP="00564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3986688"/>
      <w:docPartObj>
        <w:docPartGallery w:val="Page Numbers (Top of Page)"/>
        <w:docPartUnique/>
      </w:docPartObj>
    </w:sdtPr>
    <w:sdtEndPr/>
    <w:sdtContent>
      <w:p w14:paraId="0C8D13E6" w14:textId="77777777" w:rsidR="00202855" w:rsidRDefault="006647E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E1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10359" w14:textId="77777777" w:rsidR="00202855" w:rsidRDefault="0020285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C2884"/>
    <w:multiLevelType w:val="hybridMultilevel"/>
    <w:tmpl w:val="EFE0157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255C60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C00B4A"/>
    <w:multiLevelType w:val="hybridMultilevel"/>
    <w:tmpl w:val="23A6F7BA"/>
    <w:lvl w:ilvl="0" w:tplc="330A6758">
      <w:start w:val="1"/>
      <w:numFmt w:val="decimal"/>
      <w:suff w:val="space"/>
      <w:lvlText w:val="%1."/>
      <w:lvlJc w:val="left"/>
      <w:pPr>
        <w:ind w:left="57" w:firstLine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3" w15:restartNumberingAfterBreak="0">
    <w:nsid w:val="50DF47C4"/>
    <w:multiLevelType w:val="hybridMultilevel"/>
    <w:tmpl w:val="E166C99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551D6E82"/>
    <w:multiLevelType w:val="hybridMultilevel"/>
    <w:tmpl w:val="00E48F22"/>
    <w:lvl w:ilvl="0" w:tplc="59A804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6D83A06"/>
    <w:multiLevelType w:val="multilevel"/>
    <w:tmpl w:val="755E32F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2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6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E25"/>
    <w:rsid w:val="00007BD5"/>
    <w:rsid w:val="00012CE3"/>
    <w:rsid w:val="000242EE"/>
    <w:rsid w:val="00050F52"/>
    <w:rsid w:val="00052FAB"/>
    <w:rsid w:val="00053244"/>
    <w:rsid w:val="00080D99"/>
    <w:rsid w:val="00090940"/>
    <w:rsid w:val="000B261D"/>
    <w:rsid w:val="000E0CA6"/>
    <w:rsid w:val="000E6FA5"/>
    <w:rsid w:val="000E797D"/>
    <w:rsid w:val="001348B9"/>
    <w:rsid w:val="001366EA"/>
    <w:rsid w:val="00142F64"/>
    <w:rsid w:val="00144AEA"/>
    <w:rsid w:val="001644E6"/>
    <w:rsid w:val="001751A3"/>
    <w:rsid w:val="00184E9D"/>
    <w:rsid w:val="001864EF"/>
    <w:rsid w:val="00194A53"/>
    <w:rsid w:val="00195828"/>
    <w:rsid w:val="001C350D"/>
    <w:rsid w:val="001C3824"/>
    <w:rsid w:val="001C64CE"/>
    <w:rsid w:val="001D0292"/>
    <w:rsid w:val="00202855"/>
    <w:rsid w:val="00203FCA"/>
    <w:rsid w:val="00205262"/>
    <w:rsid w:val="00245998"/>
    <w:rsid w:val="00264C73"/>
    <w:rsid w:val="002B5236"/>
    <w:rsid w:val="002D79C9"/>
    <w:rsid w:val="002E5308"/>
    <w:rsid w:val="002E64E7"/>
    <w:rsid w:val="002E66C0"/>
    <w:rsid w:val="002E7793"/>
    <w:rsid w:val="002F6166"/>
    <w:rsid w:val="002F6474"/>
    <w:rsid w:val="003155CD"/>
    <w:rsid w:val="003238FD"/>
    <w:rsid w:val="00323913"/>
    <w:rsid w:val="003534AB"/>
    <w:rsid w:val="0037083F"/>
    <w:rsid w:val="00383D1E"/>
    <w:rsid w:val="003C360D"/>
    <w:rsid w:val="003C5B5D"/>
    <w:rsid w:val="003D5165"/>
    <w:rsid w:val="003E21B3"/>
    <w:rsid w:val="003E2E6D"/>
    <w:rsid w:val="003E669A"/>
    <w:rsid w:val="00402D1D"/>
    <w:rsid w:val="00407049"/>
    <w:rsid w:val="00413A9D"/>
    <w:rsid w:val="004152B0"/>
    <w:rsid w:val="00423E80"/>
    <w:rsid w:val="00427E25"/>
    <w:rsid w:val="0044151C"/>
    <w:rsid w:val="00465D1F"/>
    <w:rsid w:val="00473B46"/>
    <w:rsid w:val="004846BF"/>
    <w:rsid w:val="00497CD3"/>
    <w:rsid w:val="004A206E"/>
    <w:rsid w:val="004B3541"/>
    <w:rsid w:val="004C382E"/>
    <w:rsid w:val="004C7426"/>
    <w:rsid w:val="004D2D94"/>
    <w:rsid w:val="004E48D8"/>
    <w:rsid w:val="004F4454"/>
    <w:rsid w:val="004F5F31"/>
    <w:rsid w:val="005009CA"/>
    <w:rsid w:val="005078AA"/>
    <w:rsid w:val="00513DB9"/>
    <w:rsid w:val="00522BA5"/>
    <w:rsid w:val="00523EE8"/>
    <w:rsid w:val="00543F22"/>
    <w:rsid w:val="00564FFB"/>
    <w:rsid w:val="005A237E"/>
    <w:rsid w:val="005C4A6F"/>
    <w:rsid w:val="00610B7B"/>
    <w:rsid w:val="006172A7"/>
    <w:rsid w:val="0063075E"/>
    <w:rsid w:val="0064025E"/>
    <w:rsid w:val="0064653E"/>
    <w:rsid w:val="006647E3"/>
    <w:rsid w:val="0066675B"/>
    <w:rsid w:val="00677A28"/>
    <w:rsid w:val="00686B8A"/>
    <w:rsid w:val="006C6E60"/>
    <w:rsid w:val="006D24D9"/>
    <w:rsid w:val="006D4F77"/>
    <w:rsid w:val="006E1E87"/>
    <w:rsid w:val="006E32CE"/>
    <w:rsid w:val="006F3B3C"/>
    <w:rsid w:val="006F71A2"/>
    <w:rsid w:val="007017B0"/>
    <w:rsid w:val="00761A41"/>
    <w:rsid w:val="00762767"/>
    <w:rsid w:val="00765F28"/>
    <w:rsid w:val="007716B7"/>
    <w:rsid w:val="00793DBE"/>
    <w:rsid w:val="00794524"/>
    <w:rsid w:val="007B01A6"/>
    <w:rsid w:val="007C5576"/>
    <w:rsid w:val="007D1F6C"/>
    <w:rsid w:val="007F524F"/>
    <w:rsid w:val="00831DAC"/>
    <w:rsid w:val="0084528A"/>
    <w:rsid w:val="008647D6"/>
    <w:rsid w:val="008978C6"/>
    <w:rsid w:val="00897BB9"/>
    <w:rsid w:val="008B7A46"/>
    <w:rsid w:val="008C660A"/>
    <w:rsid w:val="008D09B2"/>
    <w:rsid w:val="00902CC0"/>
    <w:rsid w:val="00905A2D"/>
    <w:rsid w:val="00906955"/>
    <w:rsid w:val="00915C4E"/>
    <w:rsid w:val="009338EB"/>
    <w:rsid w:val="00937B52"/>
    <w:rsid w:val="00945757"/>
    <w:rsid w:val="0095335E"/>
    <w:rsid w:val="00955640"/>
    <w:rsid w:val="0096538D"/>
    <w:rsid w:val="00967FB2"/>
    <w:rsid w:val="00973CA6"/>
    <w:rsid w:val="00980CD2"/>
    <w:rsid w:val="009933FD"/>
    <w:rsid w:val="009A5527"/>
    <w:rsid w:val="009A7582"/>
    <w:rsid w:val="009E40F3"/>
    <w:rsid w:val="009F2DE2"/>
    <w:rsid w:val="00A04CB5"/>
    <w:rsid w:val="00A24E21"/>
    <w:rsid w:val="00A339C4"/>
    <w:rsid w:val="00A439ED"/>
    <w:rsid w:val="00A46BAE"/>
    <w:rsid w:val="00A826AE"/>
    <w:rsid w:val="00A82C1D"/>
    <w:rsid w:val="00A87556"/>
    <w:rsid w:val="00A91AAF"/>
    <w:rsid w:val="00A94C69"/>
    <w:rsid w:val="00A94E81"/>
    <w:rsid w:val="00AA35AA"/>
    <w:rsid w:val="00AA61C5"/>
    <w:rsid w:val="00AA7826"/>
    <w:rsid w:val="00AC6518"/>
    <w:rsid w:val="00AF1E62"/>
    <w:rsid w:val="00AF34C7"/>
    <w:rsid w:val="00AF3724"/>
    <w:rsid w:val="00AF6C42"/>
    <w:rsid w:val="00AF7713"/>
    <w:rsid w:val="00B17002"/>
    <w:rsid w:val="00B247F9"/>
    <w:rsid w:val="00B25E65"/>
    <w:rsid w:val="00B3118E"/>
    <w:rsid w:val="00B3583C"/>
    <w:rsid w:val="00B50630"/>
    <w:rsid w:val="00B64B99"/>
    <w:rsid w:val="00B9527F"/>
    <w:rsid w:val="00BA04E3"/>
    <w:rsid w:val="00BB2C92"/>
    <w:rsid w:val="00BB3324"/>
    <w:rsid w:val="00BC6AFD"/>
    <w:rsid w:val="00C20762"/>
    <w:rsid w:val="00C229CE"/>
    <w:rsid w:val="00C31388"/>
    <w:rsid w:val="00C566F2"/>
    <w:rsid w:val="00CB1D36"/>
    <w:rsid w:val="00CC7444"/>
    <w:rsid w:val="00CE338A"/>
    <w:rsid w:val="00CE777A"/>
    <w:rsid w:val="00CF6DAD"/>
    <w:rsid w:val="00D055B0"/>
    <w:rsid w:val="00D06315"/>
    <w:rsid w:val="00D22395"/>
    <w:rsid w:val="00D30E1E"/>
    <w:rsid w:val="00D522EC"/>
    <w:rsid w:val="00D77E59"/>
    <w:rsid w:val="00D80292"/>
    <w:rsid w:val="00D8164B"/>
    <w:rsid w:val="00DC1531"/>
    <w:rsid w:val="00DC3722"/>
    <w:rsid w:val="00DE5E14"/>
    <w:rsid w:val="00DF0BB1"/>
    <w:rsid w:val="00E00E7B"/>
    <w:rsid w:val="00E15337"/>
    <w:rsid w:val="00E23D3E"/>
    <w:rsid w:val="00E274E3"/>
    <w:rsid w:val="00E45E65"/>
    <w:rsid w:val="00E45FB2"/>
    <w:rsid w:val="00E64E26"/>
    <w:rsid w:val="00E71621"/>
    <w:rsid w:val="00E7174E"/>
    <w:rsid w:val="00E85211"/>
    <w:rsid w:val="00E93F38"/>
    <w:rsid w:val="00EA0ECF"/>
    <w:rsid w:val="00ED34F8"/>
    <w:rsid w:val="00EE535E"/>
    <w:rsid w:val="00EF53B1"/>
    <w:rsid w:val="00F05901"/>
    <w:rsid w:val="00F20CA9"/>
    <w:rsid w:val="00F30DD7"/>
    <w:rsid w:val="00F45F9F"/>
    <w:rsid w:val="00F464E2"/>
    <w:rsid w:val="00F55F89"/>
    <w:rsid w:val="00F61213"/>
    <w:rsid w:val="00F726B8"/>
    <w:rsid w:val="00F76024"/>
    <w:rsid w:val="00F76353"/>
    <w:rsid w:val="00F77FBE"/>
    <w:rsid w:val="00F838B4"/>
    <w:rsid w:val="00FA3DB0"/>
    <w:rsid w:val="00FD06D4"/>
    <w:rsid w:val="00FD7ED6"/>
    <w:rsid w:val="00FE2F2D"/>
    <w:rsid w:val="00FF53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05AE9"/>
  <w15:docId w15:val="{E57FC691-EAC7-493E-935B-722D4434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38A"/>
  </w:style>
  <w:style w:type="paragraph" w:styleId="1">
    <w:name w:val="heading 1"/>
    <w:basedOn w:val="a"/>
    <w:next w:val="a"/>
    <w:link w:val="10"/>
    <w:uiPriority w:val="9"/>
    <w:qFormat/>
    <w:rsid w:val="00564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6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6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6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6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E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2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7E2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751A3"/>
    <w:rPr>
      <w:color w:val="808080"/>
    </w:rPr>
  </w:style>
  <w:style w:type="paragraph" w:styleId="a7">
    <w:name w:val="header"/>
    <w:basedOn w:val="a"/>
    <w:link w:val="a8"/>
    <w:uiPriority w:val="99"/>
    <w:unhideWhenUsed/>
    <w:rsid w:val="00564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4FFB"/>
  </w:style>
  <w:style w:type="paragraph" w:styleId="a9">
    <w:name w:val="footer"/>
    <w:basedOn w:val="a"/>
    <w:link w:val="aa"/>
    <w:uiPriority w:val="99"/>
    <w:unhideWhenUsed/>
    <w:rsid w:val="00564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4FFB"/>
  </w:style>
  <w:style w:type="character" w:customStyle="1" w:styleId="10">
    <w:name w:val="Заголовок 1 Знак"/>
    <w:basedOn w:val="a0"/>
    <w:link w:val="1"/>
    <w:uiPriority w:val="9"/>
    <w:rsid w:val="00564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4846BF"/>
    <w:pPr>
      <w:tabs>
        <w:tab w:val="left" w:pos="440"/>
        <w:tab w:val="right" w:leader="dot" w:pos="9345"/>
      </w:tabs>
      <w:spacing w:after="100"/>
      <w:ind w:left="-284"/>
      <w:jc w:val="both"/>
    </w:pPr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A439ED"/>
    <w:pPr>
      <w:outlineLvl w:val="9"/>
    </w:pPr>
  </w:style>
  <w:style w:type="character" w:styleId="ac">
    <w:name w:val="Hyperlink"/>
    <w:basedOn w:val="a0"/>
    <w:uiPriority w:val="99"/>
    <w:unhideWhenUsed/>
    <w:rsid w:val="00A439ED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7C5576"/>
    <w:pPr>
      <w:spacing w:after="100"/>
      <w:ind w:left="216" w:hanging="5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142F64"/>
    <w:pPr>
      <w:spacing w:after="100"/>
      <w:ind w:left="440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semiHidden/>
    <w:rsid w:val="004846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846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846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846B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d">
    <w:name w:val="Document Map"/>
    <w:basedOn w:val="a"/>
    <w:link w:val="ae"/>
    <w:uiPriority w:val="99"/>
    <w:semiHidden/>
    <w:unhideWhenUsed/>
    <w:rsid w:val="00F83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F838B4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semiHidden/>
    <w:unhideWhenUsed/>
    <w:rsid w:val="00CF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CF6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DBF748-9FB3-4F22-A28D-9D04AEE07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10333</TotalTime>
  <Pages>8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14</cp:revision>
  <dcterms:created xsi:type="dcterms:W3CDTF">2020-12-11T15:31:00Z</dcterms:created>
  <dcterms:modified xsi:type="dcterms:W3CDTF">2023-04-06T12:54:00Z</dcterms:modified>
</cp:coreProperties>
</file>