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A2F64" w14:textId="77777777" w:rsidR="00E71621" w:rsidRPr="00707E8C" w:rsidRDefault="00E71621" w:rsidP="004D2D94">
      <w:pPr>
        <w:spacing w:after="120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34622147"/>
      <w:bookmarkStart w:id="1" w:name="_Toc58952260"/>
      <w:bookmarkStart w:id="2" w:name="_Toc58952353"/>
      <w:bookmarkStart w:id="3" w:name="_Toc58952456"/>
      <w:bookmarkEnd w:id="0"/>
      <w:r w:rsidRPr="00707E8C">
        <w:rPr>
          <w:rFonts w:ascii="Times New Roman" w:hAnsi="Times New Roman" w:cs="Times New Roman"/>
          <w:sz w:val="24"/>
          <w:szCs w:val="24"/>
        </w:rPr>
        <w:t>МИНИСТЕРСТВО</w:t>
      </w:r>
      <w:r w:rsidR="003C5B5D">
        <w:rPr>
          <w:rFonts w:ascii="Times New Roman" w:hAnsi="Times New Roman" w:cs="Times New Roman"/>
          <w:sz w:val="24"/>
          <w:szCs w:val="24"/>
        </w:rPr>
        <w:t xml:space="preserve"> НАУКИ И ВЫСШЕГО</w:t>
      </w:r>
      <w:r w:rsidRPr="00707E8C">
        <w:rPr>
          <w:rFonts w:ascii="Times New Roman" w:hAnsi="Times New Roman" w:cs="Times New Roman"/>
          <w:sz w:val="24"/>
          <w:szCs w:val="24"/>
        </w:rPr>
        <w:t xml:space="preserve"> ОБРАЗОВАНИЯ РОССИЙСКОЙ ФЕДЕРАЦИИ</w:t>
      </w:r>
    </w:p>
    <w:p w14:paraId="3AE8C7C0" w14:textId="77777777" w:rsidR="00E71621" w:rsidRPr="00707E8C" w:rsidRDefault="00E71621" w:rsidP="004D2D94">
      <w:pPr>
        <w:spacing w:after="120"/>
        <w:ind w:left="-284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707E8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УНИВЕРСИТЕТ».</w:t>
      </w:r>
    </w:p>
    <w:p w14:paraId="0F43E1FA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14:paraId="3A40E367" w14:textId="0C208D42" w:rsidR="00E71621" w:rsidRPr="00707E8C" w:rsidRDefault="00E71621" w:rsidP="004D2D94">
      <w:pPr>
        <w:spacing w:after="72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CF6DAD">
        <w:rPr>
          <w:rFonts w:ascii="Times New Roman" w:hAnsi="Times New Roman" w:cs="Times New Roman"/>
          <w:sz w:val="28"/>
          <w:szCs w:val="28"/>
        </w:rPr>
        <w:t>физики полупроводников</w:t>
      </w:r>
    </w:p>
    <w:p w14:paraId="6660A701" w14:textId="77777777" w:rsidR="00E71621" w:rsidRPr="00707E8C" w:rsidRDefault="004F5F31" w:rsidP="004D2D94">
      <w:pPr>
        <w:spacing w:after="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Дмитрий Александрович</w:t>
      </w:r>
    </w:p>
    <w:p w14:paraId="24F3C13C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648D58B" w14:textId="41A75324" w:rsidR="00E71621" w:rsidRPr="00FD7ED6" w:rsidRDefault="00CF6DAD" w:rsidP="004D2D94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 магнетосопротивления полупроводниковых микроструктур, обусловленные эффектом магнитной фокусировки</w:t>
      </w:r>
    </w:p>
    <w:p w14:paraId="2334F88F" w14:textId="3B079BD8" w:rsidR="00E71621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sz w:val="28"/>
          <w:szCs w:val="28"/>
        </w:rPr>
        <w:t xml:space="preserve"> курс, группа №</w:t>
      </w:r>
      <w:r w:rsidR="004F5F31" w:rsidRPr="00FD7ED6">
        <w:rPr>
          <w:rFonts w:ascii="Times New Roman" w:hAnsi="Times New Roman" w:cs="Times New Roman"/>
          <w:sz w:val="28"/>
          <w:szCs w:val="28"/>
        </w:rPr>
        <w:t>203</w:t>
      </w:r>
      <w:r>
        <w:rPr>
          <w:rFonts w:ascii="Times New Roman" w:hAnsi="Times New Roman" w:cs="Times New Roman"/>
          <w:sz w:val="28"/>
          <w:szCs w:val="28"/>
        </w:rPr>
        <w:t>44</w:t>
      </w:r>
    </w:p>
    <w:p w14:paraId="1FF226F7" w14:textId="27CDA581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7A3D7C0" w14:textId="3CBCA3D6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B628141" w14:textId="77777777" w:rsidR="00CF6DAD" w:rsidRPr="00FD7ED6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2304F3B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6812"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 w:rsidRPr="00FE6812">
        <w:rPr>
          <w:rFonts w:ascii="Times New Roman" w:hAnsi="Times New Roman" w:cs="Times New Roman"/>
          <w:sz w:val="28"/>
          <w:szCs w:val="28"/>
        </w:rPr>
        <w:t>:</w:t>
      </w:r>
      <w:r w:rsidRPr="00FE6812">
        <w:rPr>
          <w:rFonts w:ascii="Times New Roman" w:hAnsi="Times New Roman" w:cs="Times New Roman"/>
          <w:sz w:val="28"/>
          <w:szCs w:val="28"/>
        </w:rPr>
        <w:cr/>
      </w:r>
      <w:r w:rsidR="00E1533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к.ф</w:t>
      </w:r>
      <w:r w:rsidR="004F5F31" w:rsidRPr="004F5F3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-м.н. Д.А. Похабов</w:t>
      </w:r>
    </w:p>
    <w:p w14:paraId="525C56A3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67DA4">
        <w:rPr>
          <w:rFonts w:ascii="Times New Roman" w:hAnsi="Times New Roman" w:cs="Times New Roman"/>
          <w:sz w:val="28"/>
          <w:szCs w:val="28"/>
        </w:rPr>
        <w:t>Оценка научного руководителя</w:t>
      </w:r>
    </w:p>
    <w:p w14:paraId="3B747AA4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91ADBB" w14:textId="7B8086E5" w:rsidR="00E71621" w:rsidRDefault="00E71621" w:rsidP="004D2D94">
      <w:pPr>
        <w:tabs>
          <w:tab w:val="left" w:pos="5387"/>
        </w:tabs>
        <w:spacing w:after="24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95075">
        <w:rPr>
          <w:rFonts w:ascii="Times New Roman" w:hAnsi="Times New Roman" w:cs="Times New Roman"/>
          <w:sz w:val="28"/>
          <w:szCs w:val="28"/>
        </w:rPr>
        <w:t>«</w:t>
      </w:r>
      <w:r w:rsidR="004D2D94" w:rsidRPr="00CF6DAD">
        <w:rPr>
          <w:rFonts w:ascii="Times New Roman" w:hAnsi="Times New Roman" w:cs="Times New Roman"/>
          <w:sz w:val="28"/>
          <w:szCs w:val="28"/>
        </w:rPr>
        <w:t xml:space="preserve">     </w:t>
      </w:r>
      <w:r w:rsidRPr="0039507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6DAD">
        <w:rPr>
          <w:rFonts w:ascii="Times New Roman" w:hAnsi="Times New Roman" w:cs="Times New Roman"/>
          <w:sz w:val="28"/>
          <w:szCs w:val="28"/>
          <w:u w:val="single"/>
        </w:rPr>
        <w:t>мая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Pr="00395075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BA210B" w14:textId="3398A87F" w:rsidR="005A237E" w:rsidRDefault="005A237E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284D3C3" w14:textId="77777777" w:rsidR="00CF6DAD" w:rsidRDefault="00CF6DAD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F929556" w14:textId="55207A03" w:rsidR="0064653E" w:rsidRDefault="0064653E" w:rsidP="004D2D94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577E521" w14:textId="77777777" w:rsidR="00A439ED" w:rsidRPr="008508B7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8508B7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213E8BA7" w14:textId="77777777" w:rsidR="004C7426" w:rsidRPr="004C7426" w:rsidRDefault="004C7426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C7426">
        <w:rPr>
          <w:rFonts w:ascii="Times New Roman" w:hAnsi="Times New Roman" w:cs="Times New Roman"/>
          <w:sz w:val="28"/>
          <w:szCs w:val="28"/>
        </w:rPr>
        <w:tab/>
      </w:r>
    </w:p>
    <w:p w14:paraId="778056D0" w14:textId="77777777" w:rsidR="00A439ED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8F5EE7" w14:textId="77777777" w:rsidR="00B64B99" w:rsidRPr="00AF1E62" w:rsidRDefault="00564FFB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8952860"/>
      <w:r w:rsidRPr="00564FFB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  <w:bookmarkEnd w:id="1"/>
      <w:bookmarkEnd w:id="2"/>
      <w:bookmarkEnd w:id="3"/>
      <w:bookmarkEnd w:id="4"/>
    </w:p>
    <w:p w14:paraId="451ED9DA" w14:textId="6627ED0C" w:rsidR="007C5576" w:rsidRPr="00D30E1E" w:rsidRDefault="007C5576" w:rsidP="00CF6DAD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B98540A" w14:textId="77777777" w:rsidR="007C5576" w:rsidRDefault="007C5576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</w:p>
    <w:p w14:paraId="2DDCE74A" w14:textId="77777777" w:rsidR="00564FFB" w:rsidRPr="00BB3324" w:rsidRDefault="00564FFB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AEA4565" w14:textId="29DE5768" w:rsidR="00CF6DAD" w:rsidRPr="00D40003" w:rsidRDefault="00CF6DAD" w:rsidP="00CF6DA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2DE5A51" w14:textId="2DCD57AF" w:rsidR="00F20F00" w:rsidRPr="009D71BA" w:rsidRDefault="00D40003" w:rsidP="00F20F0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0003">
        <w:rPr>
          <w:rFonts w:ascii="Times New Roman" w:eastAsiaTheme="minorEastAsia" w:hAnsi="Times New Roman" w:cs="Times New Roman"/>
          <w:sz w:val="28"/>
          <w:szCs w:val="28"/>
        </w:rPr>
        <w:t>Работа посвящена изучению магнитной фокусировки</w:t>
      </w:r>
      <w:r w:rsidR="00F20F00">
        <w:rPr>
          <w:rFonts w:ascii="Times New Roman" w:eastAsiaTheme="minorEastAsia" w:hAnsi="Times New Roman" w:cs="Times New Roman"/>
          <w:sz w:val="28"/>
          <w:szCs w:val="28"/>
        </w:rPr>
        <w:t xml:space="preserve"> в режиме баллистического транспорта</w:t>
      </w:r>
      <w:r w:rsidRPr="00D40003">
        <w:rPr>
          <w:rFonts w:ascii="Times New Roman" w:eastAsiaTheme="minorEastAsia" w:hAnsi="Times New Roman" w:cs="Times New Roman"/>
          <w:sz w:val="28"/>
          <w:szCs w:val="28"/>
        </w:rPr>
        <w:t xml:space="preserve"> в микроструктурах с двумерным электронным газом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изучаемых образцах можно наблюдать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наличие пиков в магнетосопротивлении и их температурную зависимость. На эту зависимость сильное влияние оказывает электрон-электронное взаимодействие.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Особенный интерес представляют подвешенные структуры, то есть отделенные от подложки, так как в таких структурах усиливается электрон-электронное взаимодействие.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О силе этого взаимодействия можно судить по длине </w:t>
      </w:r>
      <w:r w:rsidR="00CE6186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CE6186" w:rsidRPr="00CE6186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E6186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CE6186" w:rsidRPr="00CE61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6186">
        <w:rPr>
          <w:rFonts w:ascii="Times New Roman" w:eastAsiaTheme="minorEastAsia" w:hAnsi="Times New Roman" w:cs="Times New Roman"/>
          <w:sz w:val="28"/>
          <w:szCs w:val="28"/>
        </w:rPr>
        <w:t xml:space="preserve">рассеяния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ee</m:t>
            </m:r>
          </m:sub>
        </m:sSub>
      </m:oMath>
      <w:r w:rsidR="00CE6186" w:rsidRPr="009D71BA">
        <w:rPr>
          <w:rFonts w:ascii="Times New Roman" w:eastAsiaTheme="minorEastAsia" w:hAnsi="Times New Roman" w:cs="Times New Roman"/>
          <w:sz w:val="28"/>
          <w:szCs w:val="28"/>
        </w:rPr>
        <w:t>, которое можно извлечь из</w:t>
      </w:r>
      <w:r w:rsidR="00F20F00" w:rsidRPr="009D71BA">
        <w:rPr>
          <w:rFonts w:ascii="Times New Roman" w:eastAsiaTheme="minorEastAsia" w:hAnsi="Times New Roman" w:cs="Times New Roman"/>
          <w:sz w:val="28"/>
          <w:szCs w:val="28"/>
        </w:rPr>
        <w:t xml:space="preserve"> измерений магнетосопротивления</w:t>
      </w:r>
      <w:r w:rsidR="0040454D" w:rsidRPr="0040454D">
        <w:rPr>
          <w:rFonts w:ascii="Times New Roman" w:eastAsiaTheme="minorEastAsia" w:hAnsi="Times New Roman" w:cs="Times New Roman"/>
          <w:sz w:val="28"/>
          <w:szCs w:val="28"/>
        </w:rPr>
        <w:t xml:space="preserve"> []</w:t>
      </w:r>
      <w:r w:rsidR="00F20F00" w:rsidRPr="009D71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914190" w14:textId="387EB37A" w:rsidR="00F20F00" w:rsidRPr="00AB1AE7" w:rsidRDefault="00F20F00" w:rsidP="00F20F0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71BA">
        <w:rPr>
          <w:rFonts w:ascii="Times New Roman" w:eastAsiaTheme="minorEastAsia" w:hAnsi="Times New Roman" w:cs="Times New Roman"/>
          <w:sz w:val="28"/>
          <w:szCs w:val="28"/>
        </w:rPr>
        <w:t>Целью данной работы являлось наблюдение фокусировочного пика в магнетосопротивлении и изучение температурной зависимости его высоты</w:t>
      </w:r>
      <w:r>
        <w:rPr>
          <w:rFonts w:ascii="Times New Roman" w:eastAsiaTheme="minorEastAsia" w:hAnsi="Times New Roman" w:cs="Times New Roman"/>
          <w:sz w:val="28"/>
          <w:szCs w:val="28"/>
        </w:rPr>
        <w:t>. Для достижения цели работы, были поставлены следующие задачи</w:t>
      </w:r>
      <w:r w:rsidRPr="00AB1AE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2A6F79" w14:textId="41106ADF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Познакомиться с техникой низкотемпературного эксперимента</w:t>
      </w:r>
    </w:p>
    <w:p w14:paraId="2DE0D3BD" w14:textId="14102BFF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Освоить методику измерения малых сигналов</w:t>
      </w:r>
    </w:p>
    <w:p w14:paraId="4B74A150" w14:textId="1757F75F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Познакомиться со строением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гетероструктур</w:t>
      </w:r>
      <w:proofErr w:type="spellEnd"/>
    </w:p>
    <w:p w14:paraId="7E1835ED" w14:textId="5540985D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Изучить методы создания микроструктур</w:t>
      </w:r>
      <w:r w:rsidR="009D71BA">
        <w:rPr>
          <w:rFonts w:ascii="Times New Roman" w:eastAsiaTheme="minorEastAsia" w:hAnsi="Times New Roman" w:cs="Times New Roman"/>
          <w:sz w:val="28"/>
          <w:szCs w:val="28"/>
        </w:rPr>
        <w:t xml:space="preserve"> в двумерном электронном газе</w:t>
      </w:r>
    </w:p>
    <w:p w14:paraId="32E57EE1" w14:textId="60611751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Создать собственный дизайн микроструктур</w:t>
      </w:r>
    </w:p>
    <w:p w14:paraId="07C856D8" w14:textId="7FA3F256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Составить технологический маршрут создания микроструктур</w:t>
      </w:r>
    </w:p>
    <w:p w14:paraId="4F94BB63" w14:textId="74F8B4BB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Изготовить образцы</w:t>
      </w:r>
    </w:p>
    <w:p w14:paraId="043A711C" w14:textId="7424C349" w:rsidR="00F20F00" w:rsidRDefault="00F20F00" w:rsidP="00F20F0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Провести серии измерений магнетосопротивления при различных температурах</w:t>
      </w:r>
    </w:p>
    <w:p w14:paraId="55BC98F4" w14:textId="49E423C9" w:rsidR="00F20F00" w:rsidRDefault="009D71BA" w:rsidP="009D71B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Проанализировать полученные экспериментальные данные</w:t>
      </w:r>
    </w:p>
    <w:p w14:paraId="503DB6E7" w14:textId="64E2349A" w:rsidR="009D71BA" w:rsidRDefault="009D71BA" w:rsidP="009D71B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D71BA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Теоретическая часть</w:t>
      </w:r>
    </w:p>
    <w:p w14:paraId="5508EB8F" w14:textId="1463897B" w:rsidR="009D71BA" w:rsidRDefault="009D71BA" w:rsidP="009D71BA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Двумерный электронный газ</w:t>
      </w:r>
    </w:p>
    <w:p w14:paraId="1084B656" w14:textId="3CC8300D" w:rsidR="001B3285" w:rsidRPr="009D71BA" w:rsidRDefault="009D71BA" w:rsidP="001B3285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Двумерным электронным газом (ДЭГ) называется область пространства, в которой электроны движутся свободно только в двух направлениях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t>, в третьем направлении движение электронов ограничивается потенциальным барьером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Обычно ДЭГ формируется на основе полупроводниковых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гетероструктур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в том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числе в квантовых ямах. </w:t>
      </w:r>
      <w:r w:rsidR="00715423">
        <w:rPr>
          <w:rFonts w:ascii="Times New Roman" w:eastAsiaTheme="minorEastAsia" w:hAnsi="Times New Roman" w:cs="Times New Roman"/>
          <w:sz w:val="28"/>
          <w:szCs w:val="28"/>
        </w:rPr>
        <w:t>Особенностью двумерного электронного газа является высокая подвижность электроно</w:t>
      </w:r>
      <w:r w:rsidR="0006781B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1B3285">
        <w:rPr>
          <w:rFonts w:ascii="Times New Roman" w:eastAsiaTheme="minorEastAsia" w:hAnsi="Times New Roman" w:cs="Times New Roman"/>
          <w:sz w:val="28"/>
          <w:szCs w:val="28"/>
        </w:rPr>
        <w:t>, а также многообразие квантовых эффектов, которые в нем можно наблюдать.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 xml:space="preserve"> В данной работе исследовался ДЭГ, полученный на основе квантовой ямы.</w:t>
      </w:r>
    </w:p>
    <w:p w14:paraId="777B3DBC" w14:textId="49CE00A9" w:rsidR="009D71BA" w:rsidRDefault="009D71BA" w:rsidP="009D71BA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Баллистический транспорт</w:t>
      </w:r>
    </w:p>
    <w:p w14:paraId="2A80CDFD" w14:textId="241365F8" w:rsidR="00C81788" w:rsidRDefault="0006781B" w:rsidP="00C8178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двумерном электронном газе существуют различные режимы транспорта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диффузионный, квази-баллистический, баллистический. В данной работе изучается баллистический электронный транспорт. Он характеризуется тем, что характерные длина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ширина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</m:oMath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образца</w:t>
      </w:r>
      <w:r w:rsidR="00C81788">
        <w:rPr>
          <w:rFonts w:ascii="Times New Roman" w:eastAsiaTheme="minorEastAsia" w:hAnsi="Times New Roman" w:cs="Times New Roman"/>
          <w:sz w:val="28"/>
          <w:szCs w:val="28"/>
        </w:rPr>
        <w:t xml:space="preserve"> много </w:t>
      </w:r>
      <w:r>
        <w:rPr>
          <w:rFonts w:ascii="Times New Roman" w:eastAsiaTheme="minorEastAsia" w:hAnsi="Times New Roman" w:cs="Times New Roman"/>
          <w:sz w:val="28"/>
          <w:szCs w:val="28"/>
        </w:rPr>
        <w:t>меньше длины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свободного пробега электронов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67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1788">
        <w:rPr>
          <w:rFonts w:ascii="Times New Roman" w:eastAsiaTheme="minorEastAsia" w:hAnsi="Times New Roman" w:cs="Times New Roman"/>
          <w:sz w:val="28"/>
          <w:szCs w:val="28"/>
        </w:rPr>
        <w:t xml:space="preserve">В этом режиме </w:t>
      </w:r>
      <w:r w:rsidR="00A729C1">
        <w:rPr>
          <w:rFonts w:ascii="Times New Roman" w:eastAsiaTheme="minorEastAsia" w:hAnsi="Times New Roman" w:cs="Times New Roman"/>
          <w:sz w:val="28"/>
          <w:szCs w:val="28"/>
        </w:rPr>
        <w:t xml:space="preserve">рассеяние электронов на примесях мало по сравнению с рассеянием на стенках структуры. </w:t>
      </w:r>
    </w:p>
    <w:p w14:paraId="66C58B85" w14:textId="2AB97B70" w:rsidR="00A729C1" w:rsidRPr="0006781B" w:rsidRDefault="00A729C1" w:rsidP="00C81788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помещении ДЭГ в поперечное магнитное поле, электроны начинают двигаться по круговым орбитам. Так как рассеяние на примесях в баллистическом режиме мало, то в нем можно проводить измерения, связанные с магнитной фокусировкой.</w:t>
      </w:r>
    </w:p>
    <w:p w14:paraId="4C4A97B5" w14:textId="4E63949C" w:rsidR="00A729C1" w:rsidRPr="0096538D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Рассмотрим, как циклотронные диаметры траекторий электронов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двумерном электронном газе зависят от величины магнитного поля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9653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Уравнение движения электронов в магнитном поле</w:t>
      </w:r>
      <w:r w:rsidRPr="0096538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4AAE813" w14:textId="77777777" w:rsidR="00A729C1" w:rsidRPr="0096538D" w:rsidRDefault="001440FA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=eBv=&gt;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14:paraId="0B95FB45" w14:textId="77777777" w:rsidR="00A729C1" w:rsidRPr="0096538D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ферми-импульс электронов. Определим его выражение для концентрации электронов в ДЭГ</w:t>
      </w:r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3D53BCB" w14:textId="77777777" w:rsidR="00A729C1" w:rsidRPr="0096538D" w:rsidRDefault="00A729C1" w:rsidP="00A729C1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6639749" w14:textId="77777777" w:rsidR="00A729C1" w:rsidRDefault="00A729C1" w:rsidP="00A729C1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 выражение получается из того, что концентрация электронов в единице объема двумерной системы равна отношению допустимого объема пространства импульсов к элементарному объему фазового пространства с учетом спинового вырождения. Таким образом диаметры траекторий выражаются через концентрацию</w:t>
      </w:r>
    </w:p>
    <w:p w14:paraId="7EFC364C" w14:textId="65AFC2BA" w:rsidR="009D71BA" w:rsidRPr="009D71BA" w:rsidRDefault="001440FA" w:rsidP="00A729C1">
      <w:pPr>
        <w:pStyle w:val="a3"/>
        <w:spacing w:after="0" w:line="360" w:lineRule="auto"/>
        <w:ind w:left="106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2πn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</m:oMath>
      </m:oMathPara>
    </w:p>
    <w:p w14:paraId="1FA5E0F8" w14:textId="6EC36190" w:rsidR="003B1CC0" w:rsidRPr="003B1CC0" w:rsidRDefault="00CF6DAD" w:rsidP="003B1CC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B1CC0">
        <w:rPr>
          <w:rFonts w:ascii="Times New Roman" w:eastAsiaTheme="minorEastAsia" w:hAnsi="Times New Roman" w:cs="Times New Roman"/>
          <w:b/>
          <w:bCs/>
          <w:sz w:val="28"/>
          <w:szCs w:val="28"/>
        </w:rPr>
        <w:t>Образцы</w:t>
      </w:r>
    </w:p>
    <w:p w14:paraId="1785D390" w14:textId="58B81F3E" w:rsidR="00CF6DAD" w:rsidRDefault="001440FA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pict w14:anchorId="5AABB11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0.65pt;margin-top:151.95pt;width:211.25pt;height:28.9pt;z-index:251714048;mso-position-horizontal-relative:text;mso-position-vertical-relative:text" wrapcoords="-77 0 -77 20925 21600 20925 21600 0 -77 0" stroked="f">
            <v:textbox inset="0,0,0,0">
              <w:txbxContent>
                <w:p w14:paraId="07B4C60D" w14:textId="3358EEF2" w:rsidR="00983E9B" w:rsidRPr="00983E9B" w:rsidRDefault="00983E9B" w:rsidP="00983E9B">
                  <w:pPr>
                    <w:pStyle w:val="af0"/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Рисунок </w: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begin"/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instrText xml:space="preserve"> SEQ Рисунок \* ARABIC </w:instrTex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separate"/>
                  </w:r>
                  <w:r w:rsidR="00533A59">
                    <w:rPr>
                      <w:rFonts w:ascii="Times New Roman" w:hAnsi="Times New Roman" w:cs="Times New Roman"/>
                      <w:i w:val="0"/>
                      <w:iCs w:val="0"/>
                      <w:noProof/>
                      <w:color w:val="000000" w:themeColor="text1"/>
                      <w:sz w:val="24"/>
                      <w:szCs w:val="24"/>
                    </w:rPr>
                    <w:t>1</w: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end"/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Гетероструктура</w:t>
                  </w:r>
                  <w:proofErr w:type="spellEnd"/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 с квантовой ямой</w:t>
                  </w:r>
                </w:p>
              </w:txbxContent>
            </v:textbox>
            <w10:wrap type="tight"/>
          </v:shape>
        </w:pict>
      </w:r>
      <w:r w:rsidR="003B1CC0" w:rsidRPr="003B1CC0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1C62A018" wp14:editId="54771BA5">
            <wp:simplePos x="0" y="0"/>
            <wp:positionH relativeFrom="column">
              <wp:posOffset>3437255</wp:posOffset>
            </wp:positionH>
            <wp:positionV relativeFrom="paragraph">
              <wp:posOffset>198533</wp:posOffset>
            </wp:positionV>
            <wp:extent cx="2682875" cy="1674495"/>
            <wp:effectExtent l="0" t="0" r="0" b="0"/>
            <wp:wrapTight wrapText="bothSides">
              <wp:wrapPolygon edited="0">
                <wp:start x="0" y="0"/>
                <wp:lineTo x="0" y="21379"/>
                <wp:lineTo x="21472" y="21379"/>
                <wp:lineTo x="2147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Изготовление образцов производилось выращиванием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гетероструктур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с помощью молекулярно-лучевой эпитаксии. </w:t>
      </w:r>
      <w:r w:rsidR="003B1CC0">
        <w:rPr>
          <w:rFonts w:ascii="Times New Roman" w:eastAsiaTheme="minorEastAsia" w:hAnsi="Times New Roman" w:cs="Times New Roman"/>
          <w:sz w:val="28"/>
          <w:szCs w:val="28"/>
        </w:rPr>
        <w:t xml:space="preserve">Схема </w:t>
      </w:r>
      <w:proofErr w:type="spellStart"/>
      <w:r w:rsidR="003B1CC0">
        <w:rPr>
          <w:rFonts w:ascii="Times New Roman" w:eastAsiaTheme="minorEastAsia" w:hAnsi="Times New Roman" w:cs="Times New Roman"/>
          <w:sz w:val="28"/>
          <w:szCs w:val="28"/>
        </w:rPr>
        <w:t>гетероструктуры</w:t>
      </w:r>
      <w:proofErr w:type="spellEnd"/>
      <w:r w:rsidR="003B1CC0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на рисунке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. Для создания ДЭГ с высокой подвижностью и концентрацией электронов с обоих сторон от квантовой ямы располагались чередующиеся </w:t>
      </w:r>
      <w:proofErr w:type="spellStart"/>
      <w:r w:rsidR="006B5B5C">
        <w:rPr>
          <w:rFonts w:ascii="Times New Roman" w:eastAsiaTheme="minorEastAsia" w:hAnsi="Times New Roman" w:cs="Times New Roman"/>
          <w:sz w:val="28"/>
          <w:szCs w:val="28"/>
          <w:lang w:val="en-US"/>
        </w:rPr>
        <w:t>AlGaAs</w:t>
      </w:r>
      <w:proofErr w:type="spellEnd"/>
      <w:r w:rsidR="006B5B5C" w:rsidRPr="006B5B5C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6B5B5C">
        <w:rPr>
          <w:rFonts w:ascii="Times New Roman" w:eastAsiaTheme="minorEastAsia" w:hAnsi="Times New Roman" w:cs="Times New Roman"/>
          <w:sz w:val="28"/>
          <w:szCs w:val="28"/>
          <w:lang w:val="en-US"/>
        </w:rPr>
        <w:t>GaAs</w:t>
      </w:r>
      <w:r w:rsidR="006B5B5C" w:rsidRPr="006B5B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слои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слоями</m:t>
        </m:r>
      </m:oMath>
      <w:r w:rsidR="006B5B5C">
        <w:rPr>
          <w:rFonts w:ascii="Times New Roman" w:eastAsiaTheme="minorEastAsia" w:hAnsi="Times New Roman" w:cs="Times New Roman"/>
          <w:sz w:val="28"/>
          <w:szCs w:val="28"/>
        </w:rPr>
        <w:t xml:space="preserve"> кремния.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7376F0C" w14:textId="494F6434" w:rsidR="006D059A" w:rsidRDefault="002F17F9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F17F9">
        <w:rPr>
          <w:noProof/>
        </w:rPr>
        <w:t xml:space="preserve"> </w:t>
      </w:r>
      <w:r w:rsidRPr="002F1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2BDA">
        <w:rPr>
          <w:rFonts w:ascii="Times New Roman" w:eastAsiaTheme="minorEastAsia" w:hAnsi="Times New Roman" w:cs="Times New Roman"/>
          <w:sz w:val="28"/>
          <w:szCs w:val="28"/>
        </w:rPr>
        <w:t xml:space="preserve">Для изучения магнитной фокусировки необходимо сформировать в ДЭГ микроструктуры. Были разработаны несколько типов геометрий для последующего формирования их в </w:t>
      </w:r>
      <w:proofErr w:type="spellStart"/>
      <w:r w:rsidR="001D2BDA">
        <w:rPr>
          <w:rFonts w:ascii="Times New Roman" w:eastAsiaTheme="minorEastAsia" w:hAnsi="Times New Roman" w:cs="Times New Roman"/>
          <w:sz w:val="28"/>
          <w:szCs w:val="28"/>
        </w:rPr>
        <w:t>гетероструктуре</w:t>
      </w:r>
      <w:proofErr w:type="spellEnd"/>
      <w:r w:rsidR="001D2BD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C810042" w14:textId="77777777" w:rsidR="003B1446" w:rsidRDefault="003B1446" w:rsidP="003B1446">
      <w:pPr>
        <w:keepNext/>
        <w:spacing w:after="0" w:line="360" w:lineRule="auto"/>
        <w:ind w:firstLine="284"/>
        <w:jc w:val="both"/>
      </w:pPr>
      <w:r>
        <w:rPr>
          <w:noProof/>
        </w:rPr>
        <w:drawing>
          <wp:inline distT="0" distB="0" distL="0" distR="0" wp14:anchorId="66ED2EAF" wp14:editId="3424E849">
            <wp:extent cx="5577840" cy="37490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1295" w14:textId="6886E0F3" w:rsidR="00C56C7F" w:rsidRPr="003B1446" w:rsidRDefault="003B1446" w:rsidP="003B1446">
      <w:pPr>
        <w:pStyle w:val="af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533A59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Геометрии </w:t>
      </w:r>
      <w:proofErr w:type="spellStart"/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гетероструктур</w:t>
      </w:r>
      <w:proofErr w:type="spellEnd"/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: a - геометрия в виде </w:t>
      </w:r>
      <w:proofErr w:type="spellStart"/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холловских</w:t>
      </w:r>
      <w:proofErr w:type="spellEnd"/>
      <w:r w:rsidRPr="003B144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мостиков, b, c, d - геометрии в виде различных перекрестков.</w:t>
      </w:r>
    </w:p>
    <w:p w14:paraId="41587228" w14:textId="3E0FC779" w:rsidR="00CF6DAD" w:rsidRPr="00CF6DAD" w:rsidRDefault="00CF6DAD" w:rsidP="00A47E0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lastRenderedPageBreak/>
        <w:t>Для создания геометрии в ДЭГ использовался метод фотолитографии. </w:t>
      </w:r>
      <w:r w:rsidR="004712C4">
        <w:rPr>
          <w:rFonts w:ascii="Times New Roman" w:eastAsiaTheme="minorEastAsia" w:hAnsi="Times New Roman" w:cs="Times New Roman"/>
          <w:sz w:val="28"/>
          <w:szCs w:val="28"/>
        </w:rPr>
        <w:t>Одна структура с двумерным электронным газом разбивал</w:t>
      </w:r>
      <w:r w:rsidR="00CC402D">
        <w:rPr>
          <w:rFonts w:ascii="Times New Roman" w:eastAsiaTheme="minorEastAsia" w:hAnsi="Times New Roman" w:cs="Times New Roman"/>
          <w:sz w:val="28"/>
          <w:szCs w:val="28"/>
        </w:rPr>
        <w:t>ась</w:t>
      </w:r>
      <w:r w:rsidR="004712C4">
        <w:rPr>
          <w:rFonts w:ascii="Times New Roman" w:eastAsiaTheme="minorEastAsia" w:hAnsi="Times New Roman" w:cs="Times New Roman"/>
          <w:sz w:val="28"/>
          <w:szCs w:val="28"/>
        </w:rPr>
        <w:t xml:space="preserve"> на 28 квадратных образцов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со стороной 2,5 мм.</w:t>
      </w:r>
      <w:r w:rsidR="004712C4">
        <w:rPr>
          <w:rFonts w:ascii="Times New Roman" w:eastAsiaTheme="minorEastAsia" w:hAnsi="Times New Roman" w:cs="Times New Roman"/>
          <w:sz w:val="28"/>
          <w:szCs w:val="28"/>
        </w:rPr>
        <w:t xml:space="preserve"> (4 по горизонтали и 7 по вертикали).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В процессе </w:t>
      </w:r>
      <w:r w:rsidR="00CC402D">
        <w:rPr>
          <w:rFonts w:ascii="Times New Roman" w:eastAsiaTheme="minorEastAsia" w:hAnsi="Times New Roman" w:cs="Times New Roman"/>
          <w:sz w:val="28"/>
          <w:szCs w:val="28"/>
        </w:rPr>
        <w:t xml:space="preserve">фотолитографии </w:t>
      </w:r>
      <w:r w:rsidR="00CC402D" w:rsidRPr="00CF6DAD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образцами проводились следующие процедуры</w:t>
      </w:r>
      <w:r w:rsidR="00CF0B18" w:rsidRPr="00CF0B18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фотолитография по фоторезисту, напыление омических контактов, их </w:t>
      </w:r>
      <w:proofErr w:type="spellStart"/>
      <w:r w:rsidR="00CF0B18">
        <w:rPr>
          <w:rFonts w:ascii="Times New Roman" w:eastAsiaTheme="minorEastAsia" w:hAnsi="Times New Roman" w:cs="Times New Roman"/>
          <w:sz w:val="28"/>
          <w:szCs w:val="28"/>
        </w:rPr>
        <w:t>вжигание</w:t>
      </w:r>
      <w:proofErr w:type="spellEnd"/>
      <w:r w:rsidR="00CF0B18">
        <w:rPr>
          <w:rFonts w:ascii="Times New Roman" w:eastAsiaTheme="minorEastAsia" w:hAnsi="Times New Roman" w:cs="Times New Roman"/>
          <w:sz w:val="28"/>
          <w:szCs w:val="28"/>
        </w:rPr>
        <w:t xml:space="preserve"> до ДЭГ, а также травление.</w:t>
      </w:r>
      <w:r w:rsidR="00CF0B18" w:rsidRPr="00CF0B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Использованный метод фотолитографии позволяет задавать геометрию образца с разрешением 1 мкм. </w:t>
      </w:r>
    </w:p>
    <w:p w14:paraId="792034BB" w14:textId="0BEF016B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Ко внешним, наиболее широким проводящим частям образца припаивались металлические контакты, в дальнейшем используемые для измерений.</w:t>
      </w:r>
      <w:r w:rsidR="00AA78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93DFB8" w14:textId="3A584E21" w:rsidR="00CF6DAD" w:rsidRPr="00937B52" w:rsidRDefault="00CF6DAD" w:rsidP="00937B5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37B52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Методика измерений</w:t>
      </w:r>
    </w:p>
    <w:p w14:paraId="3AFA845D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Для исследования магнетосопротивления в двумерном электронном газе необходимы низкие температуры. Тепловое движение электронов полностью размывает необходимые эффекты при приближении к 80 K. </w:t>
      </w:r>
    </w:p>
    <w:p w14:paraId="1BFBB0A7" w14:textId="612982CE" w:rsidR="00990A0B" w:rsidRDefault="001440FA" w:rsidP="00990A0B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pict w14:anchorId="0CCA0EE1">
          <v:shape id="_x0000_s1026" type="#_x0000_t202" style="position:absolute;left:0;text-align:left;margin-left:190.85pt;margin-top:207.05pt;width:280.05pt;height:16.3pt;z-index:251712000;mso-position-horizontal-relative:text;mso-position-vertical-relative:text" wrapcoords="-58 0 -58 20925 21600 20925 21600 0 -58 0" stroked="f">
            <v:textbox inset="0,0,0,0">
              <w:txbxContent>
                <w:p w14:paraId="3EA97E4B" w14:textId="175C3139" w:rsidR="00983E9B" w:rsidRPr="00983E9B" w:rsidRDefault="00983E9B" w:rsidP="00983E9B">
                  <w:pPr>
                    <w:pStyle w:val="af0"/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Рисунок </w: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begin"/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instrText xml:space="preserve"> SEQ Рисунок \* ARABIC </w:instrTex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separate"/>
                  </w:r>
                  <w:r w:rsidR="00533A59">
                    <w:rPr>
                      <w:rFonts w:ascii="Times New Roman" w:hAnsi="Times New Roman" w:cs="Times New Roman"/>
                      <w:i w:val="0"/>
                      <w:iCs w:val="0"/>
                      <w:noProof/>
                      <w:color w:val="000000" w:themeColor="text1"/>
                      <w:sz w:val="24"/>
                      <w:szCs w:val="24"/>
                    </w:rPr>
                    <w:t>3</w:t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end"/>
                  </w:r>
                  <w:r w:rsidRPr="00983E9B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Схема установки</w:t>
                  </w:r>
                </w:p>
              </w:txbxContent>
            </v:textbox>
            <w10:wrap type="tight"/>
          </v:shape>
        </w:pict>
      </w:r>
      <w:r w:rsidR="00983E9B" w:rsidRPr="00983E9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5A03ECF" wp14:editId="38460C7A">
            <wp:simplePos x="0" y="0"/>
            <wp:positionH relativeFrom="column">
              <wp:posOffset>2433320</wp:posOffset>
            </wp:positionH>
            <wp:positionV relativeFrom="paragraph">
              <wp:posOffset>118745</wp:posOffset>
            </wp:positionV>
            <wp:extent cx="3547110" cy="2491740"/>
            <wp:effectExtent l="0" t="0" r="0" b="0"/>
            <wp:wrapTight wrapText="bothSides">
              <wp:wrapPolygon edited="0">
                <wp:start x="0" y="0"/>
                <wp:lineTo x="0" y="21468"/>
                <wp:lineTo x="21461" y="21468"/>
                <wp:lineTo x="2146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 xml:space="preserve">В работе использовался криостат </w:t>
      </w:r>
      <w:proofErr w:type="spellStart"/>
      <w:r w:rsidR="00162FA0">
        <w:rPr>
          <w:rFonts w:ascii="Times New Roman" w:eastAsiaTheme="minorEastAsia" w:hAnsi="Times New Roman" w:cs="Times New Roman"/>
          <w:sz w:val="28"/>
          <w:szCs w:val="28"/>
          <w:lang w:val="en-US"/>
        </w:rPr>
        <w:t>TeslatronPT</w:t>
      </w:r>
      <w:proofErr w:type="spellEnd"/>
      <w:r w:rsidR="00162FA0" w:rsidRPr="00162F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>со встроенным магнитом.</w:t>
      </w:r>
      <w:r w:rsidR="00162FA0" w:rsidRPr="00162F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162FA0">
        <w:rPr>
          <w:rFonts w:ascii="Times New Roman" w:eastAsiaTheme="minorEastAsia" w:hAnsi="Times New Roman" w:cs="Times New Roman"/>
          <w:sz w:val="28"/>
          <w:szCs w:val="28"/>
        </w:rPr>
        <w:t>нцип работы криостата основывается на откачке паров гелия. В ходе эксперимента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серии данных были записаны при различных температурах от 1,6 до 80 К. </w:t>
      </w:r>
      <w:r w:rsidR="00990A0B">
        <w:rPr>
          <w:rFonts w:ascii="Times New Roman" w:eastAsiaTheme="minorEastAsia" w:hAnsi="Times New Roman" w:cs="Times New Roman"/>
          <w:sz w:val="28"/>
          <w:szCs w:val="28"/>
        </w:rPr>
        <w:t>Встроенный постоянный магнит позволял устанавливать магнитное поле до 12 Т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90A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B659A1A" w14:textId="7AE06FBE" w:rsidR="00CF6DAD" w:rsidRPr="00CF6DAD" w:rsidRDefault="00990A0B" w:rsidP="00990A0B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отклик тока регистрируется на частоте прикладываемого напряжения, то для 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>измерения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сигнала использовался метод синхронного детектирования.  К образцу прикладывалось напряжение 1 В через резистор 1 МОм, и так как характерное 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>сопротивление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между контактами во время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измерений составляло 1 кОм, то напряжение 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 xml:space="preserve">между ними было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порядка 1 мВ. Во время измерений также контролировалась фаза принимаемого сигнала, а также </w:t>
      </w:r>
      <w:r w:rsidR="00983E9B">
        <w:rPr>
          <w:rFonts w:ascii="Times New Roman" w:eastAsiaTheme="minorEastAsia" w:hAnsi="Times New Roman" w:cs="Times New Roman"/>
          <w:sz w:val="28"/>
          <w:szCs w:val="28"/>
        </w:rPr>
        <w:t>линейность зависимости получаемого тока от прикладываемого напряжения.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D599FB" w14:textId="23C69ABB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Образец погружался в низкотемпературную камеру с проводами, протянутыми от него через трубку к синхронному детектору. В течении длительного времени в камере устанавливалась температура 1,6 К. Проверка корректности работы всех контактов производилась двухточечным измерением сопротивления каждой пары контактов. При таком измерении наличие большого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сопротивления относительно других пар контактов или большой фазы получаемого сигнала указывает на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 xml:space="preserve"> возможную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неисправность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 xml:space="preserve"> одного из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контакт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. </w:t>
      </w:r>
    </w:p>
    <w:p w14:paraId="7A91E105" w14:textId="0F868C4D" w:rsidR="00AA7826" w:rsidRPr="00AA7826" w:rsidRDefault="00AA7826" w:rsidP="00AA78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Измерения проводились по четырем точкам</w:t>
      </w:r>
      <w:r w:rsidRPr="00AA782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на два контакта подавалось переменное напряжение и с двух контактов снимался ток.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агнитное поле медленно менялось, а получаемый сигнал усреднялся по времени синхронным детектором для уменьшения погрешности. После записи каждой кривой, температура в камере изменялась и измерения производились вновь. </w:t>
      </w:r>
    </w:p>
    <w:p w14:paraId="476C0045" w14:textId="46DAD010" w:rsidR="00CF6DAD" w:rsidRDefault="006D438A" w:rsidP="00937B5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Эксперимент</w:t>
      </w:r>
    </w:p>
    <w:p w14:paraId="536CD38C" w14:textId="2E258AB3" w:rsidR="00E724B7" w:rsidRPr="00E724B7" w:rsidRDefault="00E724B7" w:rsidP="00E724B7">
      <w:pPr>
        <w:pStyle w:val="a3"/>
        <w:spacing w:after="0" w:line="360" w:lineRule="auto"/>
        <w:ind w:left="64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724B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5.1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концентрации и проводимости</w:t>
      </w:r>
    </w:p>
    <w:p w14:paraId="5E9EB55B" w14:textId="49CFB8C0" w:rsidR="006D438A" w:rsidRDefault="006D438A" w:rsidP="006D438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D438A"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определения концентрации и подвижности электронов в ДЭГ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использовался 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ван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дер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Пау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B46430">
        <w:rPr>
          <w:rFonts w:ascii="Times New Roman" w:eastAsiaTheme="minorEastAsia" w:hAnsi="Times New Roman" w:cs="Times New Roman"/>
          <w:sz w:val="28"/>
          <w:szCs w:val="28"/>
        </w:rPr>
        <w:t>Четырехзондовое</w:t>
      </w:r>
      <w:proofErr w:type="spellEnd"/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измерение сопротивления позволяет избавиться от сопротивления контактов. Суть метода состоит в том, что образец любой формы может быть с помощью </w:t>
      </w:r>
      <w:r w:rsidR="0047584A">
        <w:rPr>
          <w:rFonts w:ascii="Times New Roman" w:eastAsiaTheme="minorEastAsia" w:hAnsi="Times New Roman" w:cs="Times New Roman"/>
          <w:sz w:val="28"/>
          <w:szCs w:val="28"/>
        </w:rPr>
        <w:t>конформных</w:t>
      </w:r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отображений переведен в полуплоскость. Такие отображения сохраняют углы между кривыми и пропорции малых фигур. Из этого можно получить, что сопротивления, измеренные </w:t>
      </w:r>
      <w:proofErr w:type="spellStart"/>
      <w:r w:rsidR="00B46430">
        <w:rPr>
          <w:rFonts w:ascii="Times New Roman" w:eastAsiaTheme="minorEastAsia" w:hAnsi="Times New Roman" w:cs="Times New Roman"/>
          <w:sz w:val="28"/>
          <w:szCs w:val="28"/>
        </w:rPr>
        <w:t>четырехзондовым</w:t>
      </w:r>
      <w:proofErr w:type="spellEnd"/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способом также сохраняются при </w:t>
      </w:r>
      <w:r w:rsidR="0047584A">
        <w:rPr>
          <w:rFonts w:ascii="Times New Roman" w:eastAsiaTheme="minorEastAsia" w:hAnsi="Times New Roman" w:cs="Times New Roman"/>
          <w:sz w:val="28"/>
          <w:szCs w:val="28"/>
        </w:rPr>
        <w:t xml:space="preserve">конформных </w:t>
      </w:r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отображениях. Таким образом, работает </w:t>
      </w:r>
      <w:r w:rsidR="00A47E06">
        <w:rPr>
          <w:rFonts w:ascii="Times New Roman" w:eastAsiaTheme="minorEastAsia" w:hAnsi="Times New Roman" w:cs="Times New Roman"/>
          <w:sz w:val="28"/>
          <w:szCs w:val="28"/>
        </w:rPr>
        <w:t>формула,</w:t>
      </w:r>
      <w:r w:rsidR="00B46430">
        <w:rPr>
          <w:rFonts w:ascii="Times New Roman" w:eastAsiaTheme="minorEastAsia" w:hAnsi="Times New Roman" w:cs="Times New Roman"/>
          <w:sz w:val="28"/>
          <w:szCs w:val="28"/>
        </w:rPr>
        <w:t xml:space="preserve"> полученная для контактов, расположенных на границе полуплоскости</w:t>
      </w:r>
      <w:r w:rsidR="00B46430" w:rsidRPr="00B464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69A410" w14:textId="6F9F1247" w:rsidR="00B46430" w:rsidRPr="00B46430" w:rsidRDefault="001440FA" w:rsidP="00B4643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-iπσ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12,34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-iπσ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23,41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=1,</m:t>
          </m:r>
        </m:oMath>
      </m:oMathPara>
    </w:p>
    <w:p w14:paraId="76835409" w14:textId="77777777" w:rsidR="004F6602" w:rsidRDefault="00B46430" w:rsidP="004F660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ab,cd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сопротивление</w:t>
      </w:r>
      <w:r w:rsid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между контактами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C239DE" w:rsidRP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C239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пропускании тока </w:t>
      </w:r>
      <w:r w:rsidRPr="002B6526">
        <w:rPr>
          <w:rFonts w:ascii="Times New Roman" w:eastAsiaTheme="minorEastAsia" w:hAnsi="Times New Roman" w:cs="Times New Roman"/>
          <w:sz w:val="28"/>
          <w:szCs w:val="28"/>
        </w:rPr>
        <w:t xml:space="preserve">через контакты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2B652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C239DE" w:rsidRPr="002B652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="00C239DE" w:rsidRPr="002B6526">
        <w:rPr>
          <w:rFonts w:ascii="Times New Roman" w:eastAsiaTheme="minorEastAsia" w:hAnsi="Times New Roman" w:cs="Times New Roman"/>
          <w:sz w:val="28"/>
          <w:szCs w:val="28"/>
        </w:rPr>
        <w:t xml:space="preserve"> – двумерная проводимость</w:t>
      </w:r>
      <w:r w:rsidR="002B65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C5D61E" w14:textId="1861AF00" w:rsidR="002B6526" w:rsidRPr="002B6526" w:rsidRDefault="002B6526" w:rsidP="004F660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Полученные значения </w:t>
      </w:r>
      <w:r w:rsidR="002F17F9">
        <w:rPr>
          <w:rFonts w:ascii="Times New Roman" w:eastAsiaTheme="minorEastAsia" w:hAnsi="Times New Roman" w:cs="Times New Roman"/>
          <w:sz w:val="28"/>
          <w:szCs w:val="28"/>
        </w:rPr>
        <w:t>подвижности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концентрации проводимости составили</w:t>
      </w:r>
      <w:r w:rsidRPr="002B65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</m:t>
        </m:r>
      </m:oMath>
      <w:r w:rsidRPr="002B65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n=7*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2B652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Вычислим длину свободного пробега по этим значениям</w:t>
      </w:r>
      <w:r w:rsidR="002F17F9">
        <w:rPr>
          <w:rFonts w:ascii="Times New Roman" w:eastAsiaTheme="minorEastAsia" w:hAnsi="Times New Roman" w:cs="Times New Roman"/>
          <w:sz w:val="28"/>
          <w:szCs w:val="28"/>
        </w:rPr>
        <w:t xml:space="preserve"> проводимости и концентрации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Время релаксации импульса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вычислим из формулы для подвижности</w:t>
      </w:r>
      <w:r w:rsidRPr="002B652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8D38709" w14:textId="4CCFA1B2" w:rsidR="002B6526" w:rsidRPr="002B6526" w:rsidRDefault="002B6526" w:rsidP="002B65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47B011B" w14:textId="1CEADD72" w:rsidR="002B6526" w:rsidRPr="00D80555" w:rsidRDefault="002B6526" w:rsidP="00E724B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2F17F9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эффективная масса</w:t>
      </w:r>
      <w:r w:rsidR="00D80555">
        <w:rPr>
          <w:rFonts w:ascii="Times New Roman" w:eastAsiaTheme="minorEastAsia" w:hAnsi="Times New Roman" w:cs="Times New Roman"/>
          <w:sz w:val="28"/>
          <w:szCs w:val="28"/>
        </w:rPr>
        <w:t xml:space="preserve"> электрона</w:t>
      </w:r>
      <w:r w:rsidRPr="002F17F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F17F9">
        <w:rPr>
          <w:rFonts w:ascii="Times New Roman" w:eastAsiaTheme="minorEastAsia" w:hAnsi="Times New Roman" w:cs="Times New Roman"/>
          <w:sz w:val="28"/>
          <w:szCs w:val="28"/>
        </w:rPr>
        <w:t xml:space="preserve"> Длина свободного пробега</w:t>
      </w:r>
      <w:r w:rsidR="002F17F9" w:rsidRPr="00D805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0CEAF82A" w14:textId="31BA6577" w:rsidR="002F17F9" w:rsidRPr="002F17F9" w:rsidRDefault="002F17F9" w:rsidP="002B65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2πn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h.</m:t>
          </m:r>
        </m:oMath>
      </m:oMathPara>
    </w:p>
    <w:p w14:paraId="2E8F9814" w14:textId="5180C731" w:rsidR="002F17F9" w:rsidRDefault="002F17F9" w:rsidP="006F3510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</w:t>
      </w:r>
      <w:r w:rsidR="00E724B7">
        <w:rPr>
          <w:rFonts w:ascii="Times New Roman" w:eastAsiaTheme="minorEastAsia" w:hAnsi="Times New Roman" w:cs="Times New Roman"/>
          <w:sz w:val="28"/>
          <w:szCs w:val="28"/>
        </w:rPr>
        <w:t>значения концентрации и проводимости,</w:t>
      </w:r>
      <w:r w:rsidRPr="002F17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7F7A60" w14:textId="7610D6EF" w:rsidR="004F6602" w:rsidRPr="004F6602" w:rsidRDefault="00E724B7" w:rsidP="004F6602">
      <w:pPr>
        <w:pStyle w:val="a3"/>
        <w:spacing w:after="0" w:line="360" w:lineRule="auto"/>
        <w:ind w:left="64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724B7">
        <w:rPr>
          <w:rFonts w:ascii="Times New Roman" w:eastAsiaTheme="minorEastAsia" w:hAnsi="Times New Roman" w:cs="Times New Roman"/>
          <w:b/>
          <w:bCs/>
          <w:sz w:val="28"/>
          <w:szCs w:val="28"/>
        </w:rPr>
        <w:t>5.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E724B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Экспериментальные данные</w:t>
      </w:r>
    </w:p>
    <w:p w14:paraId="47EF0712" w14:textId="7D8F3F61" w:rsidR="00A47E06" w:rsidRPr="004F6602" w:rsidRDefault="0087786A" w:rsidP="004F660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F660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6B03E81" wp14:editId="68F22323">
            <wp:simplePos x="0" y="0"/>
            <wp:positionH relativeFrom="column">
              <wp:posOffset>2938145</wp:posOffset>
            </wp:positionH>
            <wp:positionV relativeFrom="paragraph">
              <wp:posOffset>8255</wp:posOffset>
            </wp:positionV>
            <wp:extent cx="317754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96" y="21421"/>
                <wp:lineTo x="2149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84A" w:rsidRPr="004F6602">
        <w:rPr>
          <w:rFonts w:ascii="Times New Roman" w:eastAsiaTheme="minorEastAsia" w:hAnsi="Times New Roman" w:cs="Times New Roman"/>
          <w:sz w:val="28"/>
          <w:szCs w:val="28"/>
        </w:rPr>
        <w:t>В ходе эксперимента были проведены измерени</w:t>
      </w:r>
      <w:r w:rsidR="00A47E06" w:rsidRPr="004F6602">
        <w:rPr>
          <w:rFonts w:ascii="Times New Roman" w:eastAsiaTheme="minorEastAsia" w:hAnsi="Times New Roman" w:cs="Times New Roman"/>
          <w:sz w:val="28"/>
          <w:szCs w:val="28"/>
        </w:rPr>
        <w:t>я на различных образцах с разными геометриями, которые представлены выше.  Рассмотрим результаты, полученные на</w:t>
      </w:r>
      <w:r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образце с геометрией</w:t>
      </w:r>
      <w:r w:rsidR="00A47E06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47E06" w:rsidRPr="004F6602">
        <w:rPr>
          <w:rFonts w:ascii="Times New Roman" w:eastAsiaTheme="minorEastAsia" w:hAnsi="Times New Roman" w:cs="Times New Roman"/>
          <w:sz w:val="28"/>
          <w:szCs w:val="28"/>
        </w:rPr>
        <w:t>Холловских</w:t>
      </w:r>
      <w:proofErr w:type="spellEnd"/>
      <w:r w:rsidR="00A47E06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мостик</w:t>
      </w:r>
      <w:r w:rsidRPr="004F6602">
        <w:rPr>
          <w:rFonts w:ascii="Times New Roman" w:eastAsiaTheme="minorEastAsia" w:hAnsi="Times New Roman" w:cs="Times New Roman"/>
          <w:sz w:val="28"/>
          <w:szCs w:val="28"/>
        </w:rPr>
        <w:t xml:space="preserve">ов. </w:t>
      </w:r>
      <w:r w:rsidR="00A47E06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CCF4BFC" w14:textId="21B98609" w:rsidR="004F6602" w:rsidRPr="004F6602" w:rsidRDefault="001440FA" w:rsidP="004F6602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 w14:anchorId="43D4ED02">
          <v:shape id="_x0000_s1029" type="#_x0000_t202" style="position:absolute;left:0;text-align:left;margin-left:228.35pt;margin-top:18.65pt;width:253.2pt;height:16.75pt;z-index:251717120;mso-position-horizontal-relative:text;mso-position-vertical-relative:text" wrapcoords="-64 0 -64 20829 21600 20829 21600 0 -64 0" stroked="f">
            <v:textbox inset="0,0,0,0">
              <w:txbxContent>
                <w:p w14:paraId="5A9531C7" w14:textId="30F7A369" w:rsidR="0047584A" w:rsidRPr="0047584A" w:rsidRDefault="0047584A" w:rsidP="0047584A">
                  <w:pPr>
                    <w:pStyle w:val="af0"/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</w:pPr>
                  <w:r w:rsidRPr="0047584A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Рисунок </w:t>
                  </w:r>
                  <w:r w:rsidRPr="0047584A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begin"/>
                  </w:r>
                  <w:r w:rsidRPr="0047584A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instrText xml:space="preserve"> SEQ Рисунок \* ARABIC </w:instrText>
                  </w:r>
                  <w:r w:rsidRPr="0047584A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separate"/>
                  </w:r>
                  <w:r w:rsidR="00533A59">
                    <w:rPr>
                      <w:rFonts w:ascii="Times New Roman" w:hAnsi="Times New Roman" w:cs="Times New Roman"/>
                      <w:i w:val="0"/>
                      <w:iCs w:val="0"/>
                      <w:noProof/>
                      <w:color w:val="000000" w:themeColor="text1"/>
                      <w:sz w:val="24"/>
                      <w:szCs w:val="24"/>
                    </w:rPr>
                    <w:t>4</w:t>
                  </w:r>
                  <w:r w:rsidRPr="0047584A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  <w:lang w:val="en-US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Геометрия изучаемого образца</w:t>
                  </w:r>
                </w:p>
              </w:txbxContent>
            </v:textbox>
            <w10:wrap type="tight"/>
          </v:shape>
        </w:pict>
      </w:r>
      <w:r w:rsidR="0087786A" w:rsidRPr="004F6602">
        <w:rPr>
          <w:rFonts w:ascii="Times New Roman" w:eastAsiaTheme="minorEastAsia" w:hAnsi="Times New Roman" w:cs="Times New Roman"/>
          <w:sz w:val="28"/>
          <w:szCs w:val="28"/>
        </w:rPr>
        <w:t>В качестве возбуждающего сигнала подаем переменное напряжение 1 В через контакты 1 и 2</w:t>
      </w:r>
      <w:r w:rsidR="00664949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(рис. 4)</w:t>
      </w:r>
      <w:r w:rsidR="0087786A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, добавив в цепь резистор 1 МОм. Так как характерные сопротивления между контактами составляют порядка 10 </w:t>
      </w:r>
      <w:r w:rsidR="00664949" w:rsidRPr="004F6602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87786A" w:rsidRPr="004F6602">
        <w:rPr>
          <w:rFonts w:ascii="Times New Roman" w:eastAsiaTheme="minorEastAsia" w:hAnsi="Times New Roman" w:cs="Times New Roman"/>
          <w:sz w:val="28"/>
          <w:szCs w:val="28"/>
        </w:rPr>
        <w:t>Ом, то большая часть напряжения падает на резисторе и по образцу течет</w:t>
      </w:r>
      <w:r w:rsidR="00664949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ток порядка 1 нА.</w:t>
      </w:r>
      <w:r w:rsidR="006F3510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4949" w:rsidRPr="004F6602">
        <w:rPr>
          <w:rFonts w:ascii="Times New Roman" w:eastAsiaTheme="minorEastAsia" w:hAnsi="Times New Roman" w:cs="Times New Roman"/>
          <w:sz w:val="28"/>
          <w:szCs w:val="28"/>
        </w:rPr>
        <w:t>С контактов 3 и 4 снимаем выходной сигнал с помощью синхронного детектора.</w:t>
      </w:r>
      <w:r w:rsidR="006F3510" w:rsidRPr="004F6602">
        <w:rPr>
          <w:rFonts w:ascii="Times New Roman" w:eastAsiaTheme="minorEastAsia" w:hAnsi="Times New Roman" w:cs="Times New Roman"/>
          <w:sz w:val="28"/>
          <w:szCs w:val="28"/>
        </w:rPr>
        <w:t xml:space="preserve"> Магнитное поле менялось от -0,2 до 0,2 Тл. </w:t>
      </w:r>
    </w:p>
    <w:p w14:paraId="4FF1F744" w14:textId="6DCCE24A" w:rsidR="00533A59" w:rsidRDefault="004F6602" w:rsidP="00533A59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F6602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кривая представлена на рисунке 5. Около нулевого магнитного поля наблюдается некоторая несимметричность. Далее по полю видно </w:t>
      </w:r>
      <w:r w:rsidRPr="004F660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несколько выраженных пиков, причем как максимумов, так и минимумов. </w:t>
      </w:r>
      <w:r w:rsidR="00F645CB">
        <w:rPr>
          <w:rFonts w:ascii="Times New Roman" w:eastAsiaTheme="minorEastAsia" w:hAnsi="Times New Roman" w:cs="Times New Roman"/>
          <w:sz w:val="28"/>
          <w:szCs w:val="28"/>
        </w:rPr>
        <w:t>При подходе к 0,2 Тл сигнал уменьшается и стремится к нулевому.</w:t>
      </w:r>
      <w:r w:rsidR="00F645CB" w:rsidRPr="00F64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C8DF417" w14:textId="2B6F6ADE" w:rsidR="00533A59" w:rsidRPr="00533A59" w:rsidRDefault="001440FA" w:rsidP="00533A59">
      <w:pPr>
        <w:keepNext/>
        <w:spacing w:after="0" w:line="360" w:lineRule="auto"/>
        <w:ind w:firstLine="284"/>
        <w:jc w:val="both"/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43D4ED02">
          <v:shape id="_x0000_s1033" type="#_x0000_t202" style="position:absolute;left:0;text-align:left;margin-left:17.15pt;margin-top:255.3pt;width:445.8pt;height:15.65pt;z-index:251722240;mso-position-horizontal-relative:text;mso-position-vertical-relative:text" wrapcoords="-64 0 -64 20829 21600 20829 21600 0 -64 0" stroked="f">
            <v:textbox style="mso-next-textbox:#_x0000_s1033" inset="0,0,0,0">
              <w:txbxContent>
                <w:p w14:paraId="67363311" w14:textId="77777777" w:rsidR="00533A59" w:rsidRPr="00533A59" w:rsidRDefault="00533A59" w:rsidP="00533A59">
                  <w:pPr>
                    <w:pStyle w:val="af0"/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</w:pPr>
                  <w:r w:rsidRPr="0047584A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Рисунок </w:t>
                  </w:r>
                  <w:r w:rsidRPr="00533A59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5. </w:t>
                  </w:r>
                  <w:r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Полученная кривая при температуре 1,6К.</w:t>
                  </w:r>
                </w:p>
              </w:txbxContent>
            </v:textbox>
            <w10:wrap type="tight"/>
          </v:shape>
        </w:pict>
      </w:r>
      <w:r w:rsidR="00533A59" w:rsidRPr="00533A59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24960" behindDoc="1" locked="0" layoutInCell="1" allowOverlap="1" wp14:anchorId="42BD0025" wp14:editId="3C8B70E1">
            <wp:simplePos x="0" y="0"/>
            <wp:positionH relativeFrom="column">
              <wp:posOffset>193040</wp:posOffset>
            </wp:positionH>
            <wp:positionV relativeFrom="paragraph">
              <wp:posOffset>7325</wp:posOffset>
            </wp:positionV>
            <wp:extent cx="5381625" cy="3235960"/>
            <wp:effectExtent l="0" t="0" r="0" b="0"/>
            <wp:wrapTight wrapText="bothSides">
              <wp:wrapPolygon edited="0">
                <wp:start x="0" y="0"/>
                <wp:lineTo x="0" y="21490"/>
                <wp:lineTo x="21562" y="21490"/>
                <wp:lineTo x="2156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1C41F" w14:textId="3255DFE3" w:rsidR="00C76962" w:rsidRPr="00397422" w:rsidRDefault="00016FB8" w:rsidP="00533A59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3A59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920" behindDoc="1" locked="0" layoutInCell="1" allowOverlap="1" wp14:anchorId="1D1F249E" wp14:editId="1D69B750">
            <wp:simplePos x="0" y="0"/>
            <wp:positionH relativeFrom="column">
              <wp:posOffset>143510</wp:posOffset>
            </wp:positionH>
            <wp:positionV relativeFrom="paragraph">
              <wp:posOffset>1285373</wp:posOffset>
            </wp:positionV>
            <wp:extent cx="5474970" cy="343979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0FA">
        <w:rPr>
          <w:rFonts w:ascii="Times New Roman" w:eastAsiaTheme="minorEastAsia" w:hAnsi="Times New Roman" w:cs="Times New Roman"/>
          <w:noProof/>
          <w:sz w:val="28"/>
          <w:szCs w:val="28"/>
        </w:rPr>
        <w:pict w14:anchorId="43D4ED02">
          <v:shape id="_x0000_s1032" type="#_x0000_t202" style="position:absolute;left:0;text-align:left;margin-left:17.4pt;margin-top:380.7pt;width:445.8pt;height:13.85pt;z-index:251718144;mso-position-horizontal-relative:text;mso-position-vertical-relative:text" wrapcoords="-64 0 -64 20829 21600 20829 21600 0 -64 0" stroked="f">
            <v:textbox style="mso-next-textbox:#_x0000_s1032" inset="0,0,0,0">
              <w:txbxContent>
                <w:p w14:paraId="61EC8B69" w14:textId="0AA2870C" w:rsidR="00533A59" w:rsidRPr="00533A59" w:rsidRDefault="00533A59" w:rsidP="00533A59">
                  <w:pPr>
                    <w:pStyle w:val="af0"/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</w:pPr>
                  <w:r w:rsidRPr="0047584A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Рисунок </w:t>
                  </w:r>
                  <w:r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6</w:t>
                  </w:r>
                  <w:r w:rsidRPr="00533A59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 Зависимость напряжения от диаметра траекторий.</w:t>
                  </w:r>
                </w:p>
              </w:txbxContent>
            </v:textbox>
            <w10:wrap type="tight"/>
          </v:shape>
        </w:pict>
      </w:r>
      <w:r w:rsidR="004F6602">
        <w:rPr>
          <w:rFonts w:ascii="Times New Roman" w:eastAsiaTheme="minorEastAsia" w:hAnsi="Times New Roman" w:cs="Times New Roman"/>
          <w:sz w:val="28"/>
          <w:szCs w:val="28"/>
        </w:rPr>
        <w:t>Для того, чтобы понять природу особенностей, перестроим график в других координатах. Единицы магнитного поля</w:t>
      </w:r>
      <w:r w:rsidR="00F645CB">
        <w:rPr>
          <w:rFonts w:ascii="Times New Roman" w:eastAsiaTheme="minorEastAsia" w:hAnsi="Times New Roman" w:cs="Times New Roman"/>
          <w:sz w:val="28"/>
          <w:szCs w:val="28"/>
        </w:rPr>
        <w:t xml:space="preserve"> переведем в диаметры траекторий с</w:t>
      </w:r>
      <w:r w:rsidR="00533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45CB">
        <w:rPr>
          <w:rFonts w:ascii="Times New Roman" w:eastAsiaTheme="minorEastAsia" w:hAnsi="Times New Roman" w:cs="Times New Roman"/>
          <w:sz w:val="28"/>
          <w:szCs w:val="28"/>
        </w:rPr>
        <w:t>помощью выражения, полученного выше.</w:t>
      </w:r>
      <w:r w:rsidR="00533A59">
        <w:rPr>
          <w:rFonts w:ascii="Times New Roman" w:eastAsiaTheme="minorEastAsia" w:hAnsi="Times New Roman" w:cs="Times New Roman"/>
          <w:sz w:val="28"/>
          <w:szCs w:val="28"/>
        </w:rPr>
        <w:t xml:space="preserve"> Также для большей наглядности построим только половину рисунка.</w:t>
      </w:r>
    </w:p>
    <w:p w14:paraId="1470D79E" w14:textId="6885B7D3" w:rsidR="00320BEA" w:rsidRDefault="00016FB8" w:rsidP="00320BE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Как ясно из формулы, магнитное поле обратно пропорционально диаметрам траекторий. Можно заметить, что наивысший пик приходится на траекторию с диаметром 4 мкм. </w:t>
      </w:r>
      <w:r w:rsidR="00F653DE">
        <w:rPr>
          <w:rFonts w:ascii="Times New Roman" w:eastAsiaTheme="minorEastAsia" w:hAnsi="Times New Roman" w:cs="Times New Roman"/>
          <w:sz w:val="28"/>
          <w:szCs w:val="28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</w:rPr>
        <w:t>начение</w:t>
      </w:r>
      <w:r w:rsidR="00F653DE">
        <w:rPr>
          <w:rFonts w:ascii="Times New Roman" w:eastAsiaTheme="minorEastAsia" w:hAnsi="Times New Roman" w:cs="Times New Roman"/>
          <w:sz w:val="28"/>
          <w:szCs w:val="28"/>
        </w:rPr>
        <w:t xml:space="preserve"> 4 мкм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неслучайно</w:t>
      </w:r>
      <w:r w:rsidRPr="00016FB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оно соответствует циклотронной траектории, соединяющей центры двух соседних контактов</w:t>
      </w:r>
      <w:r w:rsidR="00F653DE">
        <w:rPr>
          <w:rFonts w:ascii="Times New Roman" w:eastAsiaTheme="minorEastAsia" w:hAnsi="Times New Roman" w:cs="Times New Roman"/>
          <w:sz w:val="28"/>
          <w:szCs w:val="28"/>
        </w:rPr>
        <w:t>. Это указывает на баллистическую природу этого пика.</w:t>
      </w:r>
    </w:p>
    <w:p w14:paraId="6050E392" w14:textId="36883A45" w:rsidR="00320BEA" w:rsidRDefault="007F4F6E" w:rsidP="00320BE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38272" behindDoc="0" locked="0" layoutInCell="1" allowOverlap="1" wp14:anchorId="6F079590" wp14:editId="0068914A">
            <wp:simplePos x="0" y="0"/>
            <wp:positionH relativeFrom="column">
              <wp:posOffset>405386</wp:posOffset>
            </wp:positionH>
            <wp:positionV relativeFrom="paragraph">
              <wp:posOffset>571519</wp:posOffset>
            </wp:positionV>
            <wp:extent cx="5297170" cy="20574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0FA">
        <w:rPr>
          <w:rFonts w:ascii="Times New Roman" w:eastAsiaTheme="minorEastAsia" w:hAnsi="Times New Roman" w:cs="Times New Roman"/>
          <w:noProof/>
          <w:sz w:val="28"/>
          <w:szCs w:val="28"/>
        </w:rPr>
        <w:pict w14:anchorId="43D4ED02">
          <v:shape id="_x0000_s1034" type="#_x0000_t202" style="position:absolute;left:0;text-align:left;margin-left:1.2pt;margin-top:209.75pt;width:445.8pt;height:19.35pt;z-index:251724288;mso-position-horizontal-relative:text;mso-position-vertical-relative:text" wrapcoords="-64 0 -64 20829 21600 20829 21600 0 -64 0" stroked="f">
            <v:textbox style="mso-next-textbox:#_x0000_s1034" inset="0,0,0,0">
              <w:txbxContent>
                <w:p w14:paraId="761EE28C" w14:textId="7DF4A76B" w:rsidR="006E3B03" w:rsidRPr="00533A59" w:rsidRDefault="006E3B03" w:rsidP="006E3B03">
                  <w:pPr>
                    <w:pStyle w:val="af0"/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</w:pPr>
                  <w:r w:rsidRPr="0047584A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Рисунок </w:t>
                  </w:r>
                  <w:r w:rsidRPr="00320BEA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7</w:t>
                  </w:r>
                  <w:r w:rsidRPr="00533A59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 Вклады баллистических траекторий в напряжение.</w:t>
                  </w:r>
                </w:p>
              </w:txbxContent>
            </v:textbox>
            <w10:wrap type="tight"/>
          </v:shape>
        </w:pict>
      </w:r>
      <w:r w:rsidR="00F653DE">
        <w:rPr>
          <w:rFonts w:ascii="Times New Roman" w:eastAsiaTheme="minorEastAsia" w:hAnsi="Times New Roman" w:cs="Times New Roman"/>
          <w:sz w:val="28"/>
          <w:szCs w:val="28"/>
        </w:rPr>
        <w:t>Качественно рассмотрим, какие баллистические траектории возможны в изучаемом образце и соотнесем эти траектории с пиками на графике.</w:t>
      </w:r>
    </w:p>
    <w:p w14:paraId="40F6BBD3" w14:textId="3B4A379F" w:rsidR="00F653DE" w:rsidRDefault="00320BEA" w:rsidP="00320BE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0B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нулевом поле 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>электроны,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 xml:space="preserve">меняя своей траектории, движутся из контакта </w:t>
      </w:r>
      <w:r w:rsidR="00B45118" w:rsidRPr="00B45118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>в контакт 2 (рис. 7а). При включении и последующем увеличении поля электроны начинают отклоняться и при некотором поле попадают в контакт 4</w:t>
      </w:r>
      <w:r w:rsidR="006106F2">
        <w:rPr>
          <w:rFonts w:ascii="Times New Roman" w:eastAsiaTheme="minorEastAsia" w:hAnsi="Times New Roman" w:cs="Times New Roman"/>
          <w:sz w:val="28"/>
          <w:szCs w:val="28"/>
        </w:rPr>
        <w:t xml:space="preserve"> (наибольшие диаметры траекторий)</w:t>
      </w:r>
      <w:r w:rsidR="00BA32CD">
        <w:rPr>
          <w:rFonts w:ascii="Times New Roman" w:eastAsiaTheme="minorEastAsia" w:hAnsi="Times New Roman" w:cs="Times New Roman"/>
          <w:sz w:val="28"/>
          <w:szCs w:val="28"/>
        </w:rPr>
        <w:t>, таким образом эти траектории дают отрицательный вклад в магнетосопротивление</w:t>
      </w:r>
      <w:r w:rsidR="006106F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 xml:space="preserve"> После этого траектории станут такими, что электроны начнут попадать в контакт 3</w:t>
      </w:r>
      <w:r w:rsidR="006106F2">
        <w:rPr>
          <w:rFonts w:ascii="Times New Roman" w:eastAsiaTheme="minorEastAsia" w:hAnsi="Times New Roman" w:cs="Times New Roman"/>
          <w:sz w:val="28"/>
          <w:szCs w:val="28"/>
        </w:rPr>
        <w:t xml:space="preserve"> (диаметры траекторий от 2 до 6 мкм).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7422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>ак видно из рисунка 7б, наиболее популярной траекторией в данном случае является траектория</w:t>
      </w:r>
      <w:r w:rsidR="006106F2">
        <w:rPr>
          <w:rFonts w:ascii="Times New Roman" w:eastAsiaTheme="minorEastAsia" w:hAnsi="Times New Roman" w:cs="Times New Roman"/>
          <w:sz w:val="28"/>
          <w:szCs w:val="28"/>
        </w:rPr>
        <w:t xml:space="preserve"> с диаметром 4 мкм,</w:t>
      </w:r>
      <w:r w:rsidR="00B45118">
        <w:rPr>
          <w:rFonts w:ascii="Times New Roman" w:eastAsiaTheme="minorEastAsia" w:hAnsi="Times New Roman" w:cs="Times New Roman"/>
          <w:sz w:val="28"/>
          <w:szCs w:val="28"/>
        </w:rPr>
        <w:t xml:space="preserve"> так как для любой координаты выхода из первого контакта, электрон попадет в третий контакт. </w:t>
      </w:r>
    </w:p>
    <w:p w14:paraId="080AE678" w14:textId="59EB0A75" w:rsidR="006106F2" w:rsidRDefault="006106F2" w:rsidP="00320BE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заметить, что траектории, диаметр которых меньших 2 мкм также могут давать вклад в измеряемое сопротивление. Для этого необходим </w:t>
      </w:r>
      <w:r w:rsidRPr="006106F2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отскок</w:t>
      </w:r>
      <w:r w:rsidRPr="006106F2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w:r w:rsidRPr="006106F2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стенки</w:t>
      </w:r>
      <w:r w:rsidRPr="006106F2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рассеяние на нижней границе. </w:t>
      </w:r>
    </w:p>
    <w:p w14:paraId="249815E1" w14:textId="2657D6DF" w:rsidR="006106F2" w:rsidRDefault="006106F2" w:rsidP="00320BEA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 учетом всего изложенного выше можно соотнести особенности графика с возможными траекториями. Результат показан на рисунке 8.</w:t>
      </w:r>
    </w:p>
    <w:p w14:paraId="4FF20490" w14:textId="03B5BDAA" w:rsidR="00945E65" w:rsidRDefault="00945E65" w:rsidP="00945E6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43D4ED02">
          <v:shape id="_x0000_s1037" type="#_x0000_t202" style="position:absolute;left:0;text-align:left;margin-left:16.9pt;margin-top:604.7pt;width:445.8pt;height:12.55pt;z-index:251728384;mso-position-horizontal-relative:text;mso-position-vertical-relative:text" wrapcoords="-64 0 -64 20829 21600 20829 21600 0 -64 0" stroked="f">
            <v:textbox style="mso-next-textbox:#_x0000_s1037" inset="0,0,0,0">
              <w:txbxContent>
                <w:p w14:paraId="186334BD" w14:textId="616BEBCF" w:rsidR="006E7792" w:rsidRPr="00533A59" w:rsidRDefault="006E7792" w:rsidP="006E7792">
                  <w:pPr>
                    <w:pStyle w:val="af0"/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</w:pPr>
                  <w:r w:rsidRPr="0047584A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Рисунок </w:t>
                  </w:r>
                  <w:r w:rsidR="00945E65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9</w:t>
                  </w:r>
                  <w:r w:rsidRPr="00533A59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945E65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Серия кривых при различных температурах</w:t>
                  </w:r>
                </w:p>
              </w:txbxContent>
            </v:textbox>
            <w10:wrap type="tight"/>
          </v:shape>
        </w:pict>
      </w:r>
      <w:r w:rsidRPr="006E7792">
        <w:rPr>
          <w:rFonts w:ascii="Times New Roman" w:eastAsiaTheme="minorEastAsia" w:hAnsi="Times New Roman" w:cs="Times New Roman"/>
          <w:sz w:val="28"/>
          <w:szCs w:val="28"/>
        </w:rPr>
        <w:drawing>
          <wp:anchor distT="0" distB="0" distL="114300" distR="114300" simplePos="0" relativeHeight="251678208" behindDoc="0" locked="0" layoutInCell="1" allowOverlap="1" wp14:anchorId="3D9A23D1" wp14:editId="62C8CE4F">
            <wp:simplePos x="0" y="0"/>
            <wp:positionH relativeFrom="column">
              <wp:posOffset>218440</wp:posOffset>
            </wp:positionH>
            <wp:positionV relativeFrom="paragraph">
              <wp:posOffset>4003599</wp:posOffset>
            </wp:positionV>
            <wp:extent cx="5662930" cy="35941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792">
        <w:rPr>
          <w:rFonts w:ascii="Times New Roman" w:eastAsiaTheme="minorEastAsia" w:hAnsi="Times New Roman" w:cs="Times New Roman"/>
          <w:noProof/>
          <w:sz w:val="28"/>
          <w:szCs w:val="28"/>
        </w:rPr>
        <w:pict w14:anchorId="43D4ED02">
          <v:shape id="_x0000_s1035" type="#_x0000_t202" style="position:absolute;left:0;text-align:left;margin-left:16.9pt;margin-top:251.65pt;width:445.8pt;height:15.4pt;z-index:251726336;mso-position-horizontal-relative:text;mso-position-vertical-relative:text" wrapcoords="-64 0 -64 20829 21600 20829 21600 0 -64 0" stroked="f">
            <v:textbox style="mso-next-textbox:#_x0000_s1035" inset="0,0,0,0">
              <w:txbxContent>
                <w:p w14:paraId="2DF02837" w14:textId="08458F35" w:rsidR="006106F2" w:rsidRPr="00533A59" w:rsidRDefault="006106F2" w:rsidP="006106F2">
                  <w:pPr>
                    <w:pStyle w:val="af0"/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</w:pPr>
                  <w:r w:rsidRPr="0047584A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Рисунок </w:t>
                  </w:r>
                  <w:r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8</w:t>
                  </w:r>
                  <w:r w:rsidRPr="00533A59"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 Соотнесение полученных данных с баллистическими траекториями.</w:t>
                  </w:r>
                </w:p>
              </w:txbxContent>
            </v:textbox>
            <w10:wrap type="tight"/>
          </v:shape>
        </w:pict>
      </w:r>
      <w:r w:rsidR="006E7792" w:rsidRPr="00B84AB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142FB73E" wp14:editId="1537A3FD">
            <wp:simplePos x="0" y="0"/>
            <wp:positionH relativeFrom="column">
              <wp:posOffset>431800</wp:posOffset>
            </wp:positionH>
            <wp:positionV relativeFrom="paragraph">
              <wp:posOffset>-64467</wp:posOffset>
            </wp:positionV>
            <wp:extent cx="5238750" cy="328168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792">
        <w:rPr>
          <w:rFonts w:ascii="Times New Roman" w:eastAsiaTheme="minorEastAsia" w:hAnsi="Times New Roman" w:cs="Times New Roman"/>
          <w:sz w:val="28"/>
          <w:szCs w:val="28"/>
        </w:rPr>
        <w:t xml:space="preserve">Теперь посмотрим, как ведет себя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кривая </w:t>
      </w:r>
      <w:r w:rsidR="006E7792">
        <w:rPr>
          <w:rFonts w:ascii="Times New Roman" w:eastAsiaTheme="minorEastAsia" w:hAnsi="Times New Roman" w:cs="Times New Roman"/>
          <w:sz w:val="28"/>
          <w:szCs w:val="28"/>
        </w:rPr>
        <w:t xml:space="preserve">при увеличении температуры. </w:t>
      </w:r>
    </w:p>
    <w:p w14:paraId="080E584D" w14:textId="6E39DC3A" w:rsidR="006106F2" w:rsidRDefault="006E7792" w:rsidP="00945E65">
      <w:pPr>
        <w:spacing w:after="0" w:line="360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Видно, что все пики уменьшают свою амплитуду с ее ростом. Также пики смещаются в область меньших диаметров.</w:t>
      </w:r>
    </w:p>
    <w:p w14:paraId="28442D3A" w14:textId="048AAA20" w:rsidR="007F4F6E" w:rsidRPr="007F4F6E" w:rsidRDefault="00945E65" w:rsidP="00945E65">
      <w:pPr>
        <w:spacing w:after="0" w:line="360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Все это может быть объяснено тем, как с температурой ведет себя электрон-электронное взаимодействие. Чем сильнее электроны рассеиваются друг на друге, тем </w:t>
      </w:r>
      <w:r w:rsidR="007F4F6E">
        <w:rPr>
          <w:rFonts w:ascii="Times New Roman" w:eastAsiaTheme="minorEastAsia" w:hAnsi="Times New Roman" w:cs="Times New Roman"/>
          <w:sz w:val="28"/>
          <w:szCs w:val="28"/>
        </w:rPr>
        <w:t xml:space="preserve">меньший вклад они дают в сопротивление, вызванное магнитной фокусировкой. С температурой длина электрон-электронного рассеяния уменьшается, а значит сила этого взаимодействия увеличивается. Также траектории разной длины </w:t>
      </w:r>
      <w:r w:rsidR="007F4F6E" w:rsidRPr="007F4F6E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7F4F6E">
        <w:rPr>
          <w:rFonts w:ascii="Times New Roman" w:eastAsiaTheme="minorEastAsia" w:hAnsi="Times New Roman" w:cs="Times New Roman"/>
          <w:sz w:val="28"/>
          <w:szCs w:val="28"/>
        </w:rPr>
        <w:t>давятся</w:t>
      </w:r>
      <w:r w:rsidR="007F4F6E" w:rsidRPr="007F4F6E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7F4F6E">
        <w:rPr>
          <w:rFonts w:ascii="Times New Roman" w:eastAsiaTheme="minorEastAsia" w:hAnsi="Times New Roman" w:cs="Times New Roman"/>
          <w:sz w:val="28"/>
          <w:szCs w:val="28"/>
        </w:rPr>
        <w:t xml:space="preserve"> с температурой по-разному, потому что средняя вероятность рассеивания зависит от расстояния, которое проходит электрон. </w:t>
      </w:r>
    </w:p>
    <w:p w14:paraId="50A0CAE8" w14:textId="06FE6AEE" w:rsidR="00AB1AE7" w:rsidRPr="00AB1AE7" w:rsidRDefault="00945E65" w:rsidP="00AB1AE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B1AE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AB1AE7" w:rsidRPr="00AB1AE7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</w:t>
      </w:r>
    </w:p>
    <w:p w14:paraId="3CC28320" w14:textId="5CB9A50A" w:rsidR="00945E65" w:rsidRDefault="00AB1AE7" w:rsidP="00945E65">
      <w:pPr>
        <w:spacing w:after="0" w:line="360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Выполнение данно</w:t>
      </w:r>
      <w:bookmarkStart w:id="5" w:name="_GoBack"/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й работы позволило познакомиться с измерениями малых сигналов на микроскопических масштабах, </w:t>
      </w:r>
      <w:r w:rsidR="00E9585E">
        <w:rPr>
          <w:rFonts w:ascii="Times New Roman" w:eastAsiaTheme="minorEastAsia" w:hAnsi="Times New Roman" w:cs="Times New Roman"/>
          <w:sz w:val="28"/>
          <w:szCs w:val="28"/>
        </w:rPr>
        <w:t xml:space="preserve">освоить технику низкотемпературного эксперимента, изучить методы создания полупроводниковых </w:t>
      </w:r>
      <w:proofErr w:type="spellStart"/>
      <w:r w:rsidR="00E9585E">
        <w:rPr>
          <w:rFonts w:ascii="Times New Roman" w:eastAsiaTheme="minorEastAsia" w:hAnsi="Times New Roman" w:cs="Times New Roman"/>
          <w:sz w:val="28"/>
          <w:szCs w:val="28"/>
        </w:rPr>
        <w:t>гетероструктур</w:t>
      </w:r>
      <w:proofErr w:type="spellEnd"/>
      <w:r w:rsidR="00E9585E">
        <w:rPr>
          <w:rFonts w:ascii="Times New Roman" w:eastAsiaTheme="minorEastAsia" w:hAnsi="Times New Roman" w:cs="Times New Roman"/>
          <w:sz w:val="28"/>
          <w:szCs w:val="28"/>
        </w:rPr>
        <w:t>. Удалось разработать дизайн собственных микроструктур в ДЭГ и использовать их для изучения эффекта магнитной фокусировки. Были экспериментально обнаружены баллистические пики, вызванные эффектом магнитной фокусировки.</w:t>
      </w:r>
      <w:r w:rsidR="00BA32CD">
        <w:rPr>
          <w:rFonts w:ascii="Times New Roman" w:eastAsiaTheme="minorEastAsia" w:hAnsi="Times New Roman" w:cs="Times New Roman"/>
          <w:sz w:val="28"/>
          <w:szCs w:val="28"/>
        </w:rPr>
        <w:t xml:space="preserve"> Качественно объяснено как расположение пиков, </w:t>
      </w:r>
      <w:r w:rsidR="00DE6ADF">
        <w:rPr>
          <w:rFonts w:ascii="Times New Roman" w:eastAsiaTheme="minorEastAsia" w:hAnsi="Times New Roman" w:cs="Times New Roman"/>
          <w:sz w:val="28"/>
          <w:szCs w:val="28"/>
        </w:rPr>
        <w:t>так и их подавление с температурой.</w:t>
      </w:r>
    </w:p>
    <w:p w14:paraId="095547AA" w14:textId="2B9B7C5B" w:rsidR="00DE6ADF" w:rsidRPr="00AB1AE7" w:rsidRDefault="00DE6ADF" w:rsidP="00DE6ADF">
      <w:pPr>
        <w:pStyle w:val="a3"/>
        <w:spacing w:after="0" w:line="360" w:lineRule="auto"/>
        <w:ind w:left="64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Список литературы</w:t>
      </w:r>
    </w:p>
    <w:p w14:paraId="58FD5290" w14:textId="77777777" w:rsidR="00DE6ADF" w:rsidRPr="00DE6ADF" w:rsidRDefault="00DE6ADF" w:rsidP="00945E65">
      <w:pPr>
        <w:spacing w:after="0" w:line="360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DE6ADF" w:rsidRPr="00DE6ADF" w:rsidSect="00CF6DAD">
      <w:headerReference w:type="default" r:id="rId17"/>
      <w:pgSz w:w="11906" w:h="16838"/>
      <w:pgMar w:top="1134" w:right="851" w:bottom="1304" w:left="1418" w:header="68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18986" w14:textId="77777777" w:rsidR="001440FA" w:rsidRDefault="001440FA" w:rsidP="00564FFB">
      <w:pPr>
        <w:spacing w:after="0" w:line="240" w:lineRule="auto"/>
      </w:pPr>
      <w:r>
        <w:separator/>
      </w:r>
    </w:p>
  </w:endnote>
  <w:endnote w:type="continuationSeparator" w:id="0">
    <w:p w14:paraId="4E35030D" w14:textId="77777777" w:rsidR="001440FA" w:rsidRDefault="001440FA" w:rsidP="0056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23107" w14:textId="77777777" w:rsidR="001440FA" w:rsidRDefault="001440FA" w:rsidP="00564FFB">
      <w:pPr>
        <w:spacing w:after="0" w:line="240" w:lineRule="auto"/>
      </w:pPr>
      <w:r>
        <w:separator/>
      </w:r>
    </w:p>
  </w:footnote>
  <w:footnote w:type="continuationSeparator" w:id="0">
    <w:p w14:paraId="76A23EE3" w14:textId="77777777" w:rsidR="001440FA" w:rsidRDefault="001440FA" w:rsidP="0056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3986688"/>
      <w:docPartObj>
        <w:docPartGallery w:val="Page Numbers (Top of Page)"/>
        <w:docPartUnique/>
      </w:docPartObj>
    </w:sdtPr>
    <w:sdtEndPr/>
    <w:sdtContent>
      <w:p w14:paraId="0C8D13E6" w14:textId="77777777" w:rsidR="00202855" w:rsidRDefault="006647E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E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10359" w14:textId="77777777" w:rsidR="00202855" w:rsidRDefault="0020285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C2884"/>
    <w:multiLevelType w:val="hybridMultilevel"/>
    <w:tmpl w:val="EFE0157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255C60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C00B4A"/>
    <w:multiLevelType w:val="hybridMultilevel"/>
    <w:tmpl w:val="23A6F7BA"/>
    <w:lvl w:ilvl="0" w:tplc="330A6758">
      <w:start w:val="1"/>
      <w:numFmt w:val="decimal"/>
      <w:suff w:val="space"/>
      <w:lvlText w:val="%1."/>
      <w:lvlJc w:val="left"/>
      <w:pPr>
        <w:ind w:left="57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3" w15:restartNumberingAfterBreak="0">
    <w:nsid w:val="50DF47C4"/>
    <w:multiLevelType w:val="hybridMultilevel"/>
    <w:tmpl w:val="E166C99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51D6E82"/>
    <w:multiLevelType w:val="multilevel"/>
    <w:tmpl w:val="C6B251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5" w15:restartNumberingAfterBreak="0">
    <w:nsid w:val="66D83A06"/>
    <w:multiLevelType w:val="multilevel"/>
    <w:tmpl w:val="755E32F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abstractNum w:abstractNumId="6" w15:restartNumberingAfterBreak="0">
    <w:nsid w:val="77CF02D0"/>
    <w:multiLevelType w:val="hybridMultilevel"/>
    <w:tmpl w:val="1BD8B30C"/>
    <w:lvl w:ilvl="0" w:tplc="AF4C95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E25"/>
    <w:rsid w:val="00007BD5"/>
    <w:rsid w:val="00012CE3"/>
    <w:rsid w:val="00016FB8"/>
    <w:rsid w:val="000242EE"/>
    <w:rsid w:val="00050F52"/>
    <w:rsid w:val="00052FAB"/>
    <w:rsid w:val="00053244"/>
    <w:rsid w:val="0006781B"/>
    <w:rsid w:val="00080D99"/>
    <w:rsid w:val="00090940"/>
    <w:rsid w:val="000B261D"/>
    <w:rsid w:val="000E0CA6"/>
    <w:rsid w:val="000E1BC0"/>
    <w:rsid w:val="000E6FA5"/>
    <w:rsid w:val="000E797D"/>
    <w:rsid w:val="001348B9"/>
    <w:rsid w:val="001366EA"/>
    <w:rsid w:val="00142F64"/>
    <w:rsid w:val="001440FA"/>
    <w:rsid w:val="00144AEA"/>
    <w:rsid w:val="00162FA0"/>
    <w:rsid w:val="001644E6"/>
    <w:rsid w:val="001751A3"/>
    <w:rsid w:val="00184E9D"/>
    <w:rsid w:val="001864EF"/>
    <w:rsid w:val="00194A53"/>
    <w:rsid w:val="00195828"/>
    <w:rsid w:val="001B3285"/>
    <w:rsid w:val="001C350D"/>
    <w:rsid w:val="001C3824"/>
    <w:rsid w:val="001C64CE"/>
    <w:rsid w:val="001D0292"/>
    <w:rsid w:val="001D2BDA"/>
    <w:rsid w:val="00202855"/>
    <w:rsid w:val="00203FCA"/>
    <w:rsid w:val="00205262"/>
    <w:rsid w:val="00245998"/>
    <w:rsid w:val="00264C73"/>
    <w:rsid w:val="0027642B"/>
    <w:rsid w:val="00296278"/>
    <w:rsid w:val="002B5236"/>
    <w:rsid w:val="002B6526"/>
    <w:rsid w:val="002C5DB4"/>
    <w:rsid w:val="002D6B76"/>
    <w:rsid w:val="002D79C9"/>
    <w:rsid w:val="002E5308"/>
    <w:rsid w:val="002E64E7"/>
    <w:rsid w:val="002E66C0"/>
    <w:rsid w:val="002E7793"/>
    <w:rsid w:val="002F17F9"/>
    <w:rsid w:val="002F6166"/>
    <w:rsid w:val="002F6474"/>
    <w:rsid w:val="003155CD"/>
    <w:rsid w:val="00320BEA"/>
    <w:rsid w:val="003238FD"/>
    <w:rsid w:val="00323913"/>
    <w:rsid w:val="003534AB"/>
    <w:rsid w:val="0037083F"/>
    <w:rsid w:val="00383D1E"/>
    <w:rsid w:val="00397422"/>
    <w:rsid w:val="003B1446"/>
    <w:rsid w:val="003B1CC0"/>
    <w:rsid w:val="003C360D"/>
    <w:rsid w:val="003C5B5D"/>
    <w:rsid w:val="003D5165"/>
    <w:rsid w:val="003E21B3"/>
    <w:rsid w:val="003E2E6D"/>
    <w:rsid w:val="003E669A"/>
    <w:rsid w:val="00402D1D"/>
    <w:rsid w:val="0040454D"/>
    <w:rsid w:val="00407049"/>
    <w:rsid w:val="00413A9D"/>
    <w:rsid w:val="004152B0"/>
    <w:rsid w:val="00423E80"/>
    <w:rsid w:val="00427E25"/>
    <w:rsid w:val="0044151C"/>
    <w:rsid w:val="00465D1F"/>
    <w:rsid w:val="004712C4"/>
    <w:rsid w:val="00472751"/>
    <w:rsid w:val="00473B46"/>
    <w:rsid w:val="0047584A"/>
    <w:rsid w:val="004846BF"/>
    <w:rsid w:val="00497CD3"/>
    <w:rsid w:val="004A206E"/>
    <w:rsid w:val="004B3541"/>
    <w:rsid w:val="004C382E"/>
    <w:rsid w:val="004C7426"/>
    <w:rsid w:val="004D2D94"/>
    <w:rsid w:val="004E48D8"/>
    <w:rsid w:val="004F4454"/>
    <w:rsid w:val="004F5F31"/>
    <w:rsid w:val="004F6602"/>
    <w:rsid w:val="005009CA"/>
    <w:rsid w:val="005078AA"/>
    <w:rsid w:val="00513DB9"/>
    <w:rsid w:val="00522BA5"/>
    <w:rsid w:val="00523EE8"/>
    <w:rsid w:val="00533A59"/>
    <w:rsid w:val="005355BE"/>
    <w:rsid w:val="00543F22"/>
    <w:rsid w:val="00564FFB"/>
    <w:rsid w:val="005A237E"/>
    <w:rsid w:val="005C4A6F"/>
    <w:rsid w:val="006106F2"/>
    <w:rsid w:val="00610B7B"/>
    <w:rsid w:val="006172A7"/>
    <w:rsid w:val="0063075E"/>
    <w:rsid w:val="0064025E"/>
    <w:rsid w:val="0064653E"/>
    <w:rsid w:val="006647E3"/>
    <w:rsid w:val="00664949"/>
    <w:rsid w:val="0066675B"/>
    <w:rsid w:val="00677A28"/>
    <w:rsid w:val="00686B8A"/>
    <w:rsid w:val="006916EB"/>
    <w:rsid w:val="006B5B5C"/>
    <w:rsid w:val="006B654B"/>
    <w:rsid w:val="006C6E60"/>
    <w:rsid w:val="006D059A"/>
    <w:rsid w:val="006D24D9"/>
    <w:rsid w:val="006D438A"/>
    <w:rsid w:val="006D4F77"/>
    <w:rsid w:val="006E1E87"/>
    <w:rsid w:val="006E32CE"/>
    <w:rsid w:val="006E3B03"/>
    <w:rsid w:val="006E7792"/>
    <w:rsid w:val="006F3510"/>
    <w:rsid w:val="006F3B3C"/>
    <w:rsid w:val="006F71A2"/>
    <w:rsid w:val="007017B0"/>
    <w:rsid w:val="00715423"/>
    <w:rsid w:val="00761A41"/>
    <w:rsid w:val="00762767"/>
    <w:rsid w:val="00765BE9"/>
    <w:rsid w:val="00765F28"/>
    <w:rsid w:val="00770833"/>
    <w:rsid w:val="007716B7"/>
    <w:rsid w:val="00793DBE"/>
    <w:rsid w:val="00794524"/>
    <w:rsid w:val="007B01A6"/>
    <w:rsid w:val="007C5576"/>
    <w:rsid w:val="007D1F6C"/>
    <w:rsid w:val="007D3384"/>
    <w:rsid w:val="007E7DAC"/>
    <w:rsid w:val="007F4F6E"/>
    <w:rsid w:val="007F524F"/>
    <w:rsid w:val="00831DAC"/>
    <w:rsid w:val="00834E35"/>
    <w:rsid w:val="0084528A"/>
    <w:rsid w:val="008647D6"/>
    <w:rsid w:val="0087786A"/>
    <w:rsid w:val="008978C6"/>
    <w:rsid w:val="00897BB9"/>
    <w:rsid w:val="008B7A46"/>
    <w:rsid w:val="008C660A"/>
    <w:rsid w:val="008D09B2"/>
    <w:rsid w:val="00902CC0"/>
    <w:rsid w:val="00905A2D"/>
    <w:rsid w:val="00906955"/>
    <w:rsid w:val="00915C4E"/>
    <w:rsid w:val="009338EB"/>
    <w:rsid w:val="00937B52"/>
    <w:rsid w:val="00945757"/>
    <w:rsid w:val="00945E65"/>
    <w:rsid w:val="0095335E"/>
    <w:rsid w:val="00955640"/>
    <w:rsid w:val="0096538D"/>
    <w:rsid w:val="00967FB2"/>
    <w:rsid w:val="00973CA6"/>
    <w:rsid w:val="00980CD2"/>
    <w:rsid w:val="00983E9B"/>
    <w:rsid w:val="00990A0B"/>
    <w:rsid w:val="009933FD"/>
    <w:rsid w:val="009A5527"/>
    <w:rsid w:val="009A7582"/>
    <w:rsid w:val="009D71BA"/>
    <w:rsid w:val="009E40F3"/>
    <w:rsid w:val="009F2DE2"/>
    <w:rsid w:val="00A00386"/>
    <w:rsid w:val="00A04CB5"/>
    <w:rsid w:val="00A24E21"/>
    <w:rsid w:val="00A339C4"/>
    <w:rsid w:val="00A439ED"/>
    <w:rsid w:val="00A43F33"/>
    <w:rsid w:val="00A46BAE"/>
    <w:rsid w:val="00A47E06"/>
    <w:rsid w:val="00A729C1"/>
    <w:rsid w:val="00A826AE"/>
    <w:rsid w:val="00A82C1D"/>
    <w:rsid w:val="00A87556"/>
    <w:rsid w:val="00A91AAF"/>
    <w:rsid w:val="00A94C69"/>
    <w:rsid w:val="00A94E81"/>
    <w:rsid w:val="00AA35AA"/>
    <w:rsid w:val="00AA61C5"/>
    <w:rsid w:val="00AA7826"/>
    <w:rsid w:val="00AB1AE7"/>
    <w:rsid w:val="00AC6518"/>
    <w:rsid w:val="00AF1E62"/>
    <w:rsid w:val="00AF34C7"/>
    <w:rsid w:val="00AF3724"/>
    <w:rsid w:val="00AF6C42"/>
    <w:rsid w:val="00AF7713"/>
    <w:rsid w:val="00B17002"/>
    <w:rsid w:val="00B247F9"/>
    <w:rsid w:val="00B25E65"/>
    <w:rsid w:val="00B3118E"/>
    <w:rsid w:val="00B3583C"/>
    <w:rsid w:val="00B37DB0"/>
    <w:rsid w:val="00B45118"/>
    <w:rsid w:val="00B46430"/>
    <w:rsid w:val="00B50630"/>
    <w:rsid w:val="00B64B99"/>
    <w:rsid w:val="00B84ABD"/>
    <w:rsid w:val="00B9527F"/>
    <w:rsid w:val="00BA04E3"/>
    <w:rsid w:val="00BA32CD"/>
    <w:rsid w:val="00BB2C92"/>
    <w:rsid w:val="00BB3324"/>
    <w:rsid w:val="00BC6AFD"/>
    <w:rsid w:val="00C20762"/>
    <w:rsid w:val="00C21762"/>
    <w:rsid w:val="00C229CE"/>
    <w:rsid w:val="00C239DE"/>
    <w:rsid w:val="00C31388"/>
    <w:rsid w:val="00C566F2"/>
    <w:rsid w:val="00C56C7F"/>
    <w:rsid w:val="00C76962"/>
    <w:rsid w:val="00C81788"/>
    <w:rsid w:val="00CA4574"/>
    <w:rsid w:val="00CB1D36"/>
    <w:rsid w:val="00CC402D"/>
    <w:rsid w:val="00CC7444"/>
    <w:rsid w:val="00CE338A"/>
    <w:rsid w:val="00CE456E"/>
    <w:rsid w:val="00CE6186"/>
    <w:rsid w:val="00CE777A"/>
    <w:rsid w:val="00CF0B18"/>
    <w:rsid w:val="00CF6DAD"/>
    <w:rsid w:val="00D055B0"/>
    <w:rsid w:val="00D06315"/>
    <w:rsid w:val="00D22395"/>
    <w:rsid w:val="00D30E1E"/>
    <w:rsid w:val="00D40003"/>
    <w:rsid w:val="00D522EC"/>
    <w:rsid w:val="00D77E59"/>
    <w:rsid w:val="00D80292"/>
    <w:rsid w:val="00D80555"/>
    <w:rsid w:val="00D8164B"/>
    <w:rsid w:val="00DC1531"/>
    <w:rsid w:val="00DC3722"/>
    <w:rsid w:val="00DC589B"/>
    <w:rsid w:val="00DE5E14"/>
    <w:rsid w:val="00DE6ADF"/>
    <w:rsid w:val="00DF0BB1"/>
    <w:rsid w:val="00E00E7B"/>
    <w:rsid w:val="00E15337"/>
    <w:rsid w:val="00E23D3E"/>
    <w:rsid w:val="00E274E3"/>
    <w:rsid w:val="00E45E65"/>
    <w:rsid w:val="00E45FB2"/>
    <w:rsid w:val="00E64E26"/>
    <w:rsid w:val="00E71621"/>
    <w:rsid w:val="00E7174E"/>
    <w:rsid w:val="00E724B7"/>
    <w:rsid w:val="00E832FE"/>
    <w:rsid w:val="00E85211"/>
    <w:rsid w:val="00E92FC8"/>
    <w:rsid w:val="00E93F38"/>
    <w:rsid w:val="00E9585E"/>
    <w:rsid w:val="00EA0ECF"/>
    <w:rsid w:val="00ED34F8"/>
    <w:rsid w:val="00EE535E"/>
    <w:rsid w:val="00EF53B1"/>
    <w:rsid w:val="00F05901"/>
    <w:rsid w:val="00F20CA9"/>
    <w:rsid w:val="00F20F00"/>
    <w:rsid w:val="00F30DD7"/>
    <w:rsid w:val="00F446EC"/>
    <w:rsid w:val="00F45F9F"/>
    <w:rsid w:val="00F464E2"/>
    <w:rsid w:val="00F55F89"/>
    <w:rsid w:val="00F61213"/>
    <w:rsid w:val="00F645CB"/>
    <w:rsid w:val="00F653DE"/>
    <w:rsid w:val="00F726B8"/>
    <w:rsid w:val="00F76024"/>
    <w:rsid w:val="00F76353"/>
    <w:rsid w:val="00F77FBE"/>
    <w:rsid w:val="00F838B4"/>
    <w:rsid w:val="00FA3DB0"/>
    <w:rsid w:val="00FD06D4"/>
    <w:rsid w:val="00FD7ED6"/>
    <w:rsid w:val="00FE2F2D"/>
    <w:rsid w:val="00FF5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0905AE9"/>
  <w15:docId w15:val="{E57FC691-EAC7-493E-935B-722D4434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38A"/>
  </w:style>
  <w:style w:type="paragraph" w:styleId="1">
    <w:name w:val="heading 1"/>
    <w:basedOn w:val="a"/>
    <w:next w:val="a"/>
    <w:link w:val="10"/>
    <w:uiPriority w:val="9"/>
    <w:qFormat/>
    <w:rsid w:val="00564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6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E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E2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751A3"/>
    <w:rPr>
      <w:color w:val="808080"/>
    </w:rPr>
  </w:style>
  <w:style w:type="paragraph" w:styleId="a7">
    <w:name w:val="header"/>
    <w:basedOn w:val="a"/>
    <w:link w:val="a8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4FFB"/>
  </w:style>
  <w:style w:type="paragraph" w:styleId="a9">
    <w:name w:val="footer"/>
    <w:basedOn w:val="a"/>
    <w:link w:val="aa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4FFB"/>
  </w:style>
  <w:style w:type="character" w:customStyle="1" w:styleId="10">
    <w:name w:val="Заголовок 1 Знак"/>
    <w:basedOn w:val="a0"/>
    <w:link w:val="1"/>
    <w:uiPriority w:val="9"/>
    <w:rsid w:val="00564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4846BF"/>
    <w:pPr>
      <w:tabs>
        <w:tab w:val="left" w:pos="440"/>
        <w:tab w:val="right" w:leader="dot" w:pos="9345"/>
      </w:tabs>
      <w:spacing w:after="100"/>
      <w:ind w:left="-284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A439ED"/>
    <w:pPr>
      <w:outlineLvl w:val="9"/>
    </w:pPr>
  </w:style>
  <w:style w:type="character" w:styleId="ac">
    <w:name w:val="Hyperlink"/>
    <w:basedOn w:val="a0"/>
    <w:uiPriority w:val="99"/>
    <w:unhideWhenUsed/>
    <w:rsid w:val="00A439E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7C5576"/>
    <w:pPr>
      <w:spacing w:after="100"/>
      <w:ind w:left="216" w:hanging="5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42F64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4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846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d">
    <w:name w:val="Document Map"/>
    <w:basedOn w:val="a"/>
    <w:link w:val="ae"/>
    <w:uiPriority w:val="99"/>
    <w:semiHidden/>
    <w:unhideWhenUsed/>
    <w:rsid w:val="00F8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F838B4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CF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F6DAD"/>
  </w:style>
  <w:style w:type="paragraph" w:styleId="af0">
    <w:name w:val="caption"/>
    <w:basedOn w:val="a"/>
    <w:next w:val="a"/>
    <w:uiPriority w:val="35"/>
    <w:unhideWhenUsed/>
    <w:qFormat/>
    <w:rsid w:val="00983E9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FC35B7-B6A5-436F-9ECF-8D9B0CD7E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11635</TotalTime>
  <Pages>13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41</cp:revision>
  <dcterms:created xsi:type="dcterms:W3CDTF">2020-12-11T15:31:00Z</dcterms:created>
  <dcterms:modified xsi:type="dcterms:W3CDTF">2023-05-11T13:42:00Z</dcterms:modified>
</cp:coreProperties>
</file>