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63B29" w14:textId="77777777" w:rsidR="00E71621" w:rsidRPr="00707E8C" w:rsidRDefault="00E71621" w:rsidP="004D2D94">
      <w:pPr>
        <w:spacing w:after="120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8952260"/>
      <w:bookmarkStart w:id="1" w:name="_Toc58952353"/>
      <w:bookmarkStart w:id="2" w:name="_Toc58952456"/>
      <w:r w:rsidRPr="00707E8C">
        <w:rPr>
          <w:rFonts w:ascii="Times New Roman" w:hAnsi="Times New Roman" w:cs="Times New Roman"/>
          <w:sz w:val="24"/>
          <w:szCs w:val="24"/>
        </w:rPr>
        <w:t>МИНИСТЕРСТВО</w:t>
      </w:r>
      <w:r w:rsidR="003C5B5D">
        <w:rPr>
          <w:rFonts w:ascii="Times New Roman" w:hAnsi="Times New Roman" w:cs="Times New Roman"/>
          <w:sz w:val="24"/>
          <w:szCs w:val="24"/>
        </w:rPr>
        <w:t xml:space="preserve"> НАУКИ И ВЫСШЕГО</w:t>
      </w:r>
      <w:r w:rsidRPr="00707E8C">
        <w:rPr>
          <w:rFonts w:ascii="Times New Roman" w:hAnsi="Times New Roman" w:cs="Times New Roman"/>
          <w:sz w:val="24"/>
          <w:szCs w:val="24"/>
        </w:rPr>
        <w:t xml:space="preserve"> ОБРАЗОВАНИЯ РОССИЙСКОЙ ФЕДЕРАЦИИ</w:t>
      </w:r>
    </w:p>
    <w:p w14:paraId="4C087E71" w14:textId="77777777" w:rsidR="00E71621" w:rsidRPr="00707E8C" w:rsidRDefault="00E71621" w:rsidP="004D2D94">
      <w:pPr>
        <w:spacing w:after="120"/>
        <w:ind w:left="-284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707E8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УНИВЕРСИТЕТ».</w:t>
      </w:r>
    </w:p>
    <w:p w14:paraId="7CE79A20" w14:textId="77777777" w:rsidR="00E71621" w:rsidRPr="00707E8C" w:rsidRDefault="00E71621" w:rsidP="004D2D94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14:paraId="5C10BF1A" w14:textId="77777777" w:rsidR="00E71621" w:rsidRPr="00707E8C" w:rsidRDefault="00E71621" w:rsidP="004D2D94">
      <w:pPr>
        <w:spacing w:after="72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Кафедра общей физики</w:t>
      </w:r>
    </w:p>
    <w:p w14:paraId="09801D7E" w14:textId="77777777" w:rsidR="00E71621" w:rsidRPr="00707E8C" w:rsidRDefault="004F5F31" w:rsidP="004D2D94">
      <w:pPr>
        <w:spacing w:after="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 Дмитрий Александрович</w:t>
      </w:r>
    </w:p>
    <w:p w14:paraId="12F82479" w14:textId="77777777" w:rsidR="00E71621" w:rsidRPr="00707E8C" w:rsidRDefault="00E71621" w:rsidP="004D2D94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549BE430" w14:textId="77777777" w:rsidR="00E71621" w:rsidRPr="00FD7ED6" w:rsidRDefault="004F5F31" w:rsidP="004D2D94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Кондактанс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микросужений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 двумерной проводящей пленке</w:t>
      </w:r>
    </w:p>
    <w:p w14:paraId="7B8DE20C" w14:textId="77777777" w:rsidR="00E71621" w:rsidRPr="00FD7ED6" w:rsidRDefault="00677A28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Электромагнитный п</w:t>
      </w:r>
      <w:r w:rsidR="00E71621" w:rsidRPr="00707E8C">
        <w:rPr>
          <w:rFonts w:ascii="Times New Roman" w:hAnsi="Times New Roman" w:cs="Times New Roman"/>
          <w:sz w:val="28"/>
          <w:szCs w:val="28"/>
        </w:rPr>
        <w:t>рактикум</w:t>
      </w:r>
      <w:r w:rsidR="00E71621">
        <w:rPr>
          <w:rFonts w:ascii="Times New Roman" w:hAnsi="Times New Roman" w:cs="Times New Roman"/>
          <w:sz w:val="28"/>
          <w:szCs w:val="28"/>
        </w:rPr>
        <w:t>, 2 курс, группа №</w:t>
      </w:r>
      <w:r w:rsidR="004F5F31" w:rsidRPr="00FD7ED6">
        <w:rPr>
          <w:rFonts w:ascii="Times New Roman" w:hAnsi="Times New Roman" w:cs="Times New Roman"/>
          <w:sz w:val="28"/>
          <w:szCs w:val="28"/>
        </w:rPr>
        <w:t>20308</w:t>
      </w:r>
    </w:p>
    <w:p w14:paraId="0D25D3AF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6812"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  <w:r w:rsidRPr="00FE6812">
        <w:rPr>
          <w:rFonts w:ascii="Times New Roman" w:hAnsi="Times New Roman" w:cs="Times New Roman"/>
          <w:sz w:val="28"/>
          <w:szCs w:val="28"/>
        </w:rPr>
        <w:t>:</w:t>
      </w:r>
      <w:r w:rsidRPr="00FE6812">
        <w:rPr>
          <w:rFonts w:ascii="Times New Roman" w:hAnsi="Times New Roman" w:cs="Times New Roman"/>
          <w:sz w:val="28"/>
          <w:szCs w:val="28"/>
        </w:rPr>
        <w:cr/>
      </w:r>
      <w:r w:rsidR="00E1533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к.ф</w:t>
      </w:r>
      <w:r w:rsidR="004F5F31" w:rsidRPr="004F5F3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-м.н. Д.А. Похабов</w:t>
      </w:r>
    </w:p>
    <w:p w14:paraId="7F3694A5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r w:rsidRPr="00367DA4">
        <w:rPr>
          <w:rFonts w:ascii="Times New Roman" w:hAnsi="Times New Roman" w:cs="Times New Roman"/>
          <w:sz w:val="28"/>
          <w:szCs w:val="28"/>
        </w:rPr>
        <w:t>Оценка научного руководителя</w:t>
      </w:r>
    </w:p>
    <w:p w14:paraId="6BF1875C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BE2B35C" w14:textId="77777777" w:rsidR="00E71621" w:rsidRDefault="00E71621" w:rsidP="004D2D94">
      <w:pPr>
        <w:tabs>
          <w:tab w:val="left" w:pos="5387"/>
        </w:tabs>
        <w:spacing w:after="24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95075">
        <w:rPr>
          <w:rFonts w:ascii="Times New Roman" w:hAnsi="Times New Roman" w:cs="Times New Roman"/>
          <w:sz w:val="28"/>
          <w:szCs w:val="28"/>
        </w:rPr>
        <w:t>«</w:t>
      </w:r>
      <w:r w:rsidR="004D2D94" w:rsidRPr="00BF0F9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4D2D94" w:rsidRPr="00BF0F94">
        <w:rPr>
          <w:rFonts w:ascii="Times New Roman" w:hAnsi="Times New Roman" w:cs="Times New Roman"/>
          <w:sz w:val="28"/>
          <w:szCs w:val="28"/>
        </w:rPr>
        <w:t xml:space="preserve">   </w:t>
      </w:r>
      <w:r w:rsidRPr="00395075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декабря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4F5F31" w:rsidRPr="00FD7ED6">
        <w:rPr>
          <w:rFonts w:ascii="Times New Roman" w:hAnsi="Times New Roman" w:cs="Times New Roman"/>
          <w:sz w:val="28"/>
          <w:szCs w:val="28"/>
        </w:rPr>
        <w:t>1</w:t>
      </w:r>
      <w:r w:rsidRPr="00395075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07894B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 практикума</w:t>
      </w:r>
      <w:r w:rsidRPr="00FE6812">
        <w:rPr>
          <w:rFonts w:ascii="Times New Roman" w:hAnsi="Times New Roman" w:cs="Times New Roman"/>
          <w:sz w:val="28"/>
          <w:szCs w:val="28"/>
        </w:rPr>
        <w:t>:</w:t>
      </w:r>
      <w:r w:rsidRPr="00FE6812">
        <w:rPr>
          <w:rFonts w:ascii="Times New Roman" w:hAnsi="Times New Roman" w:cs="Times New Roman"/>
          <w:sz w:val="28"/>
          <w:szCs w:val="28"/>
        </w:rPr>
        <w:cr/>
      </w:r>
      <w:r w:rsidR="00E1533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ассистент С. Е. Краснопевцев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32AD6EA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r w:rsidRPr="00367DA4">
        <w:rPr>
          <w:rFonts w:ascii="Times New Roman" w:hAnsi="Times New Roman" w:cs="Times New Roman"/>
          <w:sz w:val="28"/>
          <w:szCs w:val="28"/>
        </w:rPr>
        <w:t xml:space="preserve">Оценка </w:t>
      </w:r>
      <w:r w:rsidRPr="004B54D4">
        <w:rPr>
          <w:rFonts w:ascii="Times New Roman" w:hAnsi="Times New Roman" w:cs="Times New Roman"/>
          <w:sz w:val="28"/>
          <w:szCs w:val="28"/>
        </w:rPr>
        <w:t>преподавателя практикума</w:t>
      </w:r>
    </w:p>
    <w:p w14:paraId="5D83B296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0670DB2" w14:textId="77777777" w:rsidR="00E71621" w:rsidRDefault="004F5F31" w:rsidP="004D2D94">
      <w:pPr>
        <w:tabs>
          <w:tab w:val="left" w:pos="5387"/>
        </w:tabs>
        <w:spacing w:after="24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="004D2D94" w:rsidRPr="00BF0F9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4D2D94" w:rsidRPr="00BF0F94">
        <w:rPr>
          <w:rFonts w:ascii="Times New Roman" w:hAnsi="Times New Roman" w:cs="Times New Roman"/>
          <w:sz w:val="28"/>
          <w:szCs w:val="28"/>
        </w:rPr>
        <w:t xml:space="preserve">   </w:t>
      </w:r>
      <w:r w:rsidR="00E71621" w:rsidRPr="00395075">
        <w:rPr>
          <w:rFonts w:ascii="Times New Roman" w:hAnsi="Times New Roman" w:cs="Times New Roman"/>
          <w:sz w:val="28"/>
          <w:szCs w:val="28"/>
        </w:rPr>
        <w:t xml:space="preserve">» </w:t>
      </w:r>
      <w:r w:rsidR="00E71621">
        <w:rPr>
          <w:rFonts w:ascii="Times New Roman" w:hAnsi="Times New Roman" w:cs="Times New Roman"/>
          <w:sz w:val="28"/>
          <w:szCs w:val="28"/>
          <w:u w:val="single"/>
        </w:rPr>
        <w:tab/>
      </w:r>
      <w:r w:rsidR="00E71621">
        <w:rPr>
          <w:rFonts w:ascii="Times New Roman" w:hAnsi="Times New Roman" w:cs="Times New Roman"/>
          <w:sz w:val="28"/>
          <w:szCs w:val="28"/>
          <w:u w:val="single"/>
        </w:rPr>
        <w:tab/>
        <w:t>декабря</w:t>
      </w:r>
      <w:r w:rsidR="00E71621">
        <w:rPr>
          <w:rFonts w:ascii="Times New Roman" w:hAnsi="Times New Roman" w:cs="Times New Roman"/>
          <w:sz w:val="28"/>
          <w:szCs w:val="28"/>
          <w:u w:val="single"/>
        </w:rPr>
        <w:tab/>
      </w:r>
      <w:r w:rsidR="00E71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</w:t>
      </w:r>
      <w:r w:rsidRPr="00FD7ED6">
        <w:rPr>
          <w:rFonts w:ascii="Times New Roman" w:hAnsi="Times New Roman" w:cs="Times New Roman"/>
          <w:sz w:val="28"/>
          <w:szCs w:val="28"/>
        </w:rPr>
        <w:t>1</w:t>
      </w:r>
      <w:r w:rsidR="00E71621" w:rsidRPr="00395075">
        <w:rPr>
          <w:rFonts w:ascii="Times New Roman" w:hAnsi="Times New Roman" w:cs="Times New Roman"/>
          <w:sz w:val="28"/>
          <w:szCs w:val="28"/>
        </w:rPr>
        <w:t xml:space="preserve"> г</w:t>
      </w:r>
      <w:r w:rsidR="00E71621">
        <w:rPr>
          <w:rFonts w:ascii="Times New Roman" w:hAnsi="Times New Roman" w:cs="Times New Roman"/>
          <w:sz w:val="28"/>
          <w:szCs w:val="28"/>
        </w:rPr>
        <w:t>.</w:t>
      </w:r>
    </w:p>
    <w:p w14:paraId="2C851A0A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50571">
        <w:rPr>
          <w:rFonts w:ascii="Times New Roman" w:hAnsi="Times New Roman" w:cs="Times New Roman"/>
          <w:b/>
          <w:sz w:val="28"/>
          <w:szCs w:val="28"/>
        </w:rPr>
        <w:t xml:space="preserve">Куратор </w:t>
      </w:r>
      <w:proofErr w:type="gramStart"/>
      <w:r w:rsidRPr="00850571">
        <w:rPr>
          <w:rFonts w:ascii="Times New Roman" w:hAnsi="Times New Roman" w:cs="Times New Roman"/>
          <w:b/>
          <w:sz w:val="28"/>
          <w:szCs w:val="28"/>
        </w:rPr>
        <w:t>практикума:</w:t>
      </w:r>
      <w:r w:rsidRPr="00FE681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E6812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37083F">
        <w:rPr>
          <w:rFonts w:ascii="Times New Roman" w:hAnsi="Times New Roman" w:cs="Times New Roman"/>
          <w:sz w:val="28"/>
          <w:szCs w:val="28"/>
          <w:u w:val="single"/>
        </w:rPr>
        <w:t xml:space="preserve">к.т.н. В. Т. </w:t>
      </w:r>
      <w:proofErr w:type="spellStart"/>
      <w:r w:rsidR="0037083F">
        <w:rPr>
          <w:rFonts w:ascii="Times New Roman" w:hAnsi="Times New Roman" w:cs="Times New Roman"/>
          <w:sz w:val="28"/>
          <w:szCs w:val="28"/>
          <w:u w:val="single"/>
        </w:rPr>
        <w:t>Астрелин</w:t>
      </w:r>
      <w:proofErr w:type="spellEnd"/>
      <w:r w:rsidR="0037083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944CA34" w14:textId="77777777" w:rsidR="00E71621" w:rsidRDefault="00E71621" w:rsidP="004D2D94">
      <w:pPr>
        <w:tabs>
          <w:tab w:val="left" w:pos="5387"/>
        </w:tabs>
        <w:spacing w:after="0"/>
        <w:ind w:left="4536"/>
        <w:rPr>
          <w:rFonts w:ascii="Times New Roman" w:hAnsi="Times New Roman" w:cs="Times New Roman"/>
          <w:sz w:val="28"/>
          <w:szCs w:val="28"/>
          <w:u w:val="single"/>
        </w:rPr>
      </w:pPr>
      <w:r w:rsidRPr="00814F7C">
        <w:rPr>
          <w:rFonts w:ascii="Times New Roman" w:hAnsi="Times New Roman" w:cs="Times New Roman"/>
          <w:sz w:val="28"/>
          <w:szCs w:val="28"/>
        </w:rPr>
        <w:t>Итоговая оценка</w:t>
      </w:r>
    </w:p>
    <w:p w14:paraId="2F0DD4D4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AA9BBD" w14:textId="77777777" w:rsidR="005A237E" w:rsidRPr="005A237E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95075">
        <w:rPr>
          <w:rFonts w:ascii="Times New Roman" w:hAnsi="Times New Roman" w:cs="Times New Roman"/>
          <w:sz w:val="28"/>
          <w:szCs w:val="28"/>
        </w:rPr>
        <w:t>«</w:t>
      </w:r>
      <w:r w:rsidR="004D2D94" w:rsidRPr="00BF0F9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4D2D94" w:rsidRPr="00BF0F94">
        <w:rPr>
          <w:rFonts w:ascii="Times New Roman" w:hAnsi="Times New Roman" w:cs="Times New Roman"/>
          <w:sz w:val="28"/>
          <w:szCs w:val="28"/>
        </w:rPr>
        <w:t xml:space="preserve">   </w:t>
      </w:r>
      <w:r w:rsidRPr="00395075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декабря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4F5F31">
        <w:rPr>
          <w:rFonts w:ascii="Times New Roman" w:hAnsi="Times New Roman" w:cs="Times New Roman"/>
          <w:sz w:val="28"/>
          <w:szCs w:val="28"/>
        </w:rPr>
        <w:t>1</w:t>
      </w:r>
      <w:r w:rsidRPr="00395075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6C256984" w14:textId="77777777" w:rsidR="005A237E" w:rsidRDefault="005A237E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724DCE35" w14:textId="77777777" w:rsidR="005A237E" w:rsidRDefault="005A237E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2DECBEC4" w14:textId="77777777" w:rsidR="005A237E" w:rsidRDefault="005A237E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E5F3440" w14:textId="77777777" w:rsidR="0064653E" w:rsidRDefault="0064653E" w:rsidP="004D2D94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</w:t>
      </w:r>
      <w:r w:rsidR="004F5F31" w:rsidRPr="00FD7ED6">
        <w:rPr>
          <w:rFonts w:ascii="Times New Roman" w:hAnsi="Times New Roman" w:cs="Times New Roman"/>
          <w:sz w:val="28"/>
          <w:szCs w:val="28"/>
        </w:rPr>
        <w:t>1</w:t>
      </w:r>
      <w:r w:rsidR="00E7162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5646D4A" w14:textId="77777777" w:rsidR="00A439ED" w:rsidRPr="008508B7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8508B7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08C19B69" w14:textId="77777777" w:rsidR="00761A41" w:rsidRPr="00A82C1D" w:rsidRDefault="004F5F31" w:rsidP="00A82C1D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FD7ED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Целью работы являлось </w:t>
      </w:r>
      <w:r w:rsidR="000E6FA5">
        <w:rPr>
          <w:rFonts w:ascii="Times New Roman" w:hAnsi="Times New Roman" w:cs="Times New Roman"/>
          <w:sz w:val="28"/>
          <w:szCs w:val="28"/>
        </w:rPr>
        <w:t>измерение</w:t>
      </w:r>
      <w:r w:rsidR="00D81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164B">
        <w:rPr>
          <w:rFonts w:ascii="Times New Roman" w:hAnsi="Times New Roman" w:cs="Times New Roman"/>
          <w:sz w:val="28"/>
          <w:szCs w:val="28"/>
        </w:rPr>
        <w:t>кондактанса</w:t>
      </w:r>
      <w:proofErr w:type="spellEnd"/>
      <w:r w:rsidR="000E6FA5">
        <w:rPr>
          <w:rFonts w:ascii="Times New Roman" w:hAnsi="Times New Roman" w:cs="Times New Roman"/>
          <w:sz w:val="28"/>
          <w:szCs w:val="28"/>
        </w:rPr>
        <w:t xml:space="preserve"> узких</w:t>
      </w:r>
      <w:r w:rsidR="00D81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164B">
        <w:rPr>
          <w:rFonts w:ascii="Times New Roman" w:hAnsi="Times New Roman" w:cs="Times New Roman"/>
          <w:sz w:val="28"/>
          <w:szCs w:val="28"/>
        </w:rPr>
        <w:t>микросужений</w:t>
      </w:r>
      <w:proofErr w:type="spellEnd"/>
      <w:r w:rsidR="003155CD">
        <w:rPr>
          <w:rFonts w:ascii="Times New Roman" w:hAnsi="Times New Roman" w:cs="Times New Roman"/>
          <w:sz w:val="28"/>
          <w:szCs w:val="28"/>
        </w:rPr>
        <w:t>, изготовленных на основе</w:t>
      </w:r>
      <w:r w:rsidR="00C229CE" w:rsidRPr="00C229CE">
        <w:rPr>
          <w:rFonts w:ascii="Times New Roman" w:hAnsi="Times New Roman" w:cs="Times New Roman"/>
          <w:sz w:val="28"/>
          <w:szCs w:val="28"/>
        </w:rPr>
        <w:t xml:space="preserve"> </w:t>
      </w:r>
      <w:r w:rsidR="00C229CE">
        <w:rPr>
          <w:rFonts w:ascii="Times New Roman" w:hAnsi="Times New Roman" w:cs="Times New Roman"/>
          <w:sz w:val="28"/>
          <w:szCs w:val="28"/>
        </w:rPr>
        <w:t>полупроводниковых</w:t>
      </w:r>
      <w:r w:rsidR="003155CD">
        <w:rPr>
          <w:rFonts w:ascii="Times New Roman" w:hAnsi="Times New Roman" w:cs="Times New Roman"/>
          <w:sz w:val="28"/>
          <w:szCs w:val="28"/>
        </w:rPr>
        <w:t xml:space="preserve"> гетероструктур </w:t>
      </w:r>
      <w:r w:rsidR="003155CD">
        <w:rPr>
          <w:rFonts w:ascii="Times New Roman" w:hAnsi="Times New Roman" w:cs="Times New Roman"/>
          <w:sz w:val="28"/>
          <w:szCs w:val="28"/>
          <w:lang w:val="en-US"/>
        </w:rPr>
        <w:t>GaAs</w:t>
      </w:r>
      <w:r w:rsidR="003155CD" w:rsidRPr="003155CD">
        <w:rPr>
          <w:rFonts w:ascii="Times New Roman" w:hAnsi="Times New Roman" w:cs="Times New Roman"/>
          <w:sz w:val="28"/>
          <w:szCs w:val="28"/>
        </w:rPr>
        <w:t>/</w:t>
      </w:r>
      <w:r w:rsidR="003155CD">
        <w:rPr>
          <w:rFonts w:ascii="Times New Roman" w:hAnsi="Times New Roman" w:cs="Times New Roman"/>
          <w:sz w:val="28"/>
          <w:szCs w:val="28"/>
          <w:lang w:val="en-US"/>
        </w:rPr>
        <w:t>AlGaAs</w:t>
      </w:r>
      <w:r w:rsidR="00D8164B">
        <w:rPr>
          <w:rFonts w:ascii="Times New Roman" w:hAnsi="Times New Roman" w:cs="Times New Roman"/>
          <w:sz w:val="28"/>
          <w:szCs w:val="28"/>
        </w:rPr>
        <w:t xml:space="preserve">. </w:t>
      </w:r>
      <w:r w:rsidR="000E6FA5">
        <w:rPr>
          <w:rFonts w:ascii="Times New Roman" w:hAnsi="Times New Roman" w:cs="Times New Roman"/>
          <w:sz w:val="28"/>
          <w:szCs w:val="28"/>
        </w:rPr>
        <w:t xml:space="preserve">Измерения производились при помощи метода синхронного детектирования. </w:t>
      </w:r>
      <w:r w:rsidR="00184E9D">
        <w:rPr>
          <w:rFonts w:ascii="Times New Roman" w:hAnsi="Times New Roman" w:cs="Times New Roman"/>
          <w:sz w:val="28"/>
          <w:szCs w:val="28"/>
        </w:rPr>
        <w:t>Главная особенность состоит в том</w:t>
      </w:r>
      <w:r w:rsidR="000E6FA5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="000E6FA5">
        <w:rPr>
          <w:rFonts w:ascii="Times New Roman" w:hAnsi="Times New Roman" w:cs="Times New Roman"/>
          <w:sz w:val="28"/>
          <w:szCs w:val="28"/>
        </w:rPr>
        <w:t>кондактанс</w:t>
      </w:r>
      <w:proofErr w:type="spellEnd"/>
      <w:r w:rsidR="000E6FA5">
        <w:rPr>
          <w:rFonts w:ascii="Times New Roman" w:hAnsi="Times New Roman" w:cs="Times New Roman"/>
          <w:sz w:val="28"/>
          <w:szCs w:val="28"/>
        </w:rPr>
        <w:t xml:space="preserve"> ведет себя не классически, то есть не линейно уменьшается с уменьшением ширины сужения, а демонстрирует плато при определенных значениях (квантуется).</w:t>
      </w:r>
      <w:r w:rsidR="00184E9D">
        <w:rPr>
          <w:rFonts w:ascii="Times New Roman" w:hAnsi="Times New Roman" w:cs="Times New Roman"/>
          <w:sz w:val="28"/>
          <w:szCs w:val="28"/>
        </w:rPr>
        <w:t xml:space="preserve"> </w:t>
      </w:r>
      <w:r w:rsidR="000E6FA5" w:rsidRPr="00184E9D">
        <w:rPr>
          <w:rFonts w:ascii="Times New Roman" w:hAnsi="Times New Roman" w:cs="Times New Roman"/>
          <w:sz w:val="28"/>
          <w:szCs w:val="28"/>
        </w:rPr>
        <w:t>Это связано с эффектом размерного квантования, возникающим из-за того, что</w:t>
      </w:r>
      <w:r w:rsidR="00184E9D">
        <w:rPr>
          <w:rFonts w:ascii="Times New Roman" w:hAnsi="Times New Roman" w:cs="Times New Roman"/>
          <w:sz w:val="28"/>
          <w:szCs w:val="28"/>
        </w:rPr>
        <w:t xml:space="preserve"> ширина проводящего канала становится сравнимой с длиной волны электрона</w:t>
      </w:r>
      <w:r w:rsidR="000E6FA5" w:rsidRPr="00184E9D">
        <w:rPr>
          <w:rFonts w:ascii="Times New Roman" w:hAnsi="Times New Roman" w:cs="Times New Roman"/>
          <w:sz w:val="28"/>
          <w:szCs w:val="28"/>
        </w:rPr>
        <w:t>. При этом электроны ведут себя подобно электромагнитным волнам, распространяющимся в волноводе.</w:t>
      </w:r>
    </w:p>
    <w:p w14:paraId="0673B15D" w14:textId="77777777" w:rsidR="000E6FA5" w:rsidRDefault="000E6FA5" w:rsidP="00F30DD7">
      <w:pPr>
        <w:pStyle w:val="a3"/>
        <w:spacing w:after="0" w:line="360" w:lineRule="auto"/>
        <w:ind w:left="0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E6FA5">
        <w:rPr>
          <w:rFonts w:ascii="Times New Roman" w:hAnsi="Times New Roman" w:cs="Times New Roman"/>
          <w:sz w:val="28"/>
          <w:szCs w:val="28"/>
        </w:rPr>
        <w:t xml:space="preserve">Были получены зависимости </w:t>
      </w:r>
      <w:proofErr w:type="spellStart"/>
      <w:r w:rsidRPr="000E6FA5">
        <w:rPr>
          <w:rFonts w:ascii="Times New Roman" w:hAnsi="Times New Roman" w:cs="Times New Roman"/>
          <w:sz w:val="28"/>
          <w:szCs w:val="28"/>
        </w:rPr>
        <w:t>кондактанса</w:t>
      </w:r>
      <w:proofErr w:type="spellEnd"/>
      <w:r w:rsidRPr="000E6FA5">
        <w:rPr>
          <w:rFonts w:ascii="Times New Roman" w:hAnsi="Times New Roman" w:cs="Times New Roman"/>
          <w:sz w:val="28"/>
          <w:szCs w:val="28"/>
        </w:rPr>
        <w:t xml:space="preserve"> </w:t>
      </w:r>
      <w:r w:rsidR="00793DBE">
        <w:rPr>
          <w:rFonts w:ascii="Times New Roman" w:hAnsi="Times New Roman" w:cs="Times New Roman"/>
          <w:sz w:val="28"/>
          <w:szCs w:val="28"/>
        </w:rPr>
        <w:t xml:space="preserve">от затворных напряжений для </w:t>
      </w:r>
      <w:r w:rsidR="00C229CE">
        <w:rPr>
          <w:rFonts w:ascii="Times New Roman" w:hAnsi="Times New Roman" w:cs="Times New Roman"/>
          <w:sz w:val="28"/>
          <w:szCs w:val="28"/>
        </w:rPr>
        <w:t xml:space="preserve">различных значений </w:t>
      </w:r>
      <w:r w:rsidR="00793DBE">
        <w:rPr>
          <w:rFonts w:ascii="Times New Roman" w:hAnsi="Times New Roman" w:cs="Times New Roman"/>
          <w:sz w:val="28"/>
          <w:szCs w:val="28"/>
        </w:rPr>
        <w:t>прикладываемого постоянного напряжения между истоком и стоком</w:t>
      </w:r>
      <w:r w:rsidRPr="000E6FA5">
        <w:rPr>
          <w:rFonts w:ascii="Times New Roman" w:hAnsi="Times New Roman" w:cs="Times New Roman"/>
          <w:sz w:val="28"/>
          <w:szCs w:val="28"/>
        </w:rPr>
        <w:t>. Проведен анализ получе</w:t>
      </w:r>
      <w:r w:rsidR="00793DBE">
        <w:rPr>
          <w:rFonts w:ascii="Times New Roman" w:hAnsi="Times New Roman" w:cs="Times New Roman"/>
          <w:sz w:val="28"/>
          <w:szCs w:val="28"/>
        </w:rPr>
        <w:t>нных данных, п</w:t>
      </w:r>
      <w:r w:rsidRPr="000E6FA5">
        <w:rPr>
          <w:rFonts w:ascii="Times New Roman" w:hAnsi="Times New Roman" w:cs="Times New Roman"/>
          <w:sz w:val="28"/>
          <w:szCs w:val="28"/>
        </w:rPr>
        <w:t xml:space="preserve">остроены графики и </w:t>
      </w:r>
      <w:r w:rsidR="00793DBE">
        <w:rPr>
          <w:rFonts w:ascii="Times New Roman" w:hAnsi="Times New Roman" w:cs="Times New Roman"/>
          <w:sz w:val="28"/>
          <w:szCs w:val="28"/>
        </w:rPr>
        <w:t>двумерная</w:t>
      </w:r>
      <w:r w:rsidRPr="000E6FA5">
        <w:rPr>
          <w:rFonts w:ascii="Times New Roman" w:hAnsi="Times New Roman" w:cs="Times New Roman"/>
          <w:sz w:val="28"/>
          <w:szCs w:val="28"/>
        </w:rPr>
        <w:t xml:space="preserve"> карта, демонстрирующие плато квантования </w:t>
      </w:r>
      <w:proofErr w:type="spellStart"/>
      <w:r w:rsidRPr="000E6FA5">
        <w:rPr>
          <w:rFonts w:ascii="Times New Roman" w:hAnsi="Times New Roman" w:cs="Times New Roman"/>
          <w:sz w:val="28"/>
          <w:szCs w:val="28"/>
        </w:rPr>
        <w:t>кондактанса</w:t>
      </w:r>
      <w:proofErr w:type="spellEnd"/>
      <w:r w:rsidRPr="000E6FA5">
        <w:rPr>
          <w:rFonts w:ascii="Times New Roman" w:hAnsi="Times New Roman" w:cs="Times New Roman"/>
          <w:sz w:val="28"/>
          <w:szCs w:val="28"/>
        </w:rPr>
        <w:t>.</w:t>
      </w:r>
    </w:p>
    <w:p w14:paraId="1F67E254" w14:textId="77777777" w:rsidR="00793DBE" w:rsidRDefault="00793DBE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позволила познакомиться с методом синхронного детектирования малых сигналов и полупроводниковыми наноструктурами.</w:t>
      </w:r>
    </w:p>
    <w:p w14:paraId="6F626410" w14:textId="77777777" w:rsidR="003155CD" w:rsidRPr="003155CD" w:rsidRDefault="003155CD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FD7ED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Ключевые слова</w:t>
      </w:r>
      <w:r w:rsidRPr="003155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кондактанс</w:t>
      </w:r>
      <w:proofErr w:type="spellEnd"/>
      <w:r>
        <w:rPr>
          <w:rFonts w:ascii="Times New Roman" w:hAnsi="Times New Roman" w:cs="Times New Roman"/>
          <w:sz w:val="28"/>
          <w:szCs w:val="28"/>
        </w:rPr>
        <w:t>, квантовый точечный контакт, двумерный электронный газ, запирающий потенциал, синхронное детектирование.</w:t>
      </w:r>
    </w:p>
    <w:p w14:paraId="2CA5B8D1" w14:textId="77777777" w:rsidR="004C7426" w:rsidRPr="004C7426" w:rsidRDefault="004C7426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4C7426">
        <w:rPr>
          <w:rFonts w:ascii="Times New Roman" w:hAnsi="Times New Roman" w:cs="Times New Roman"/>
          <w:sz w:val="28"/>
          <w:szCs w:val="28"/>
        </w:rPr>
        <w:tab/>
      </w:r>
    </w:p>
    <w:p w14:paraId="6CAFFF44" w14:textId="77777777" w:rsidR="00A439ED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E0CFA3" w14:textId="77777777" w:rsidR="00B64B99" w:rsidRPr="00AF1E62" w:rsidRDefault="00564FFB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58952860"/>
      <w:r w:rsidRPr="00564FFB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  <w:bookmarkEnd w:id="0"/>
      <w:bookmarkEnd w:id="1"/>
      <w:bookmarkEnd w:id="2"/>
      <w:bookmarkEnd w:id="3"/>
    </w:p>
    <w:p w14:paraId="698A6479" w14:textId="77777777" w:rsidR="007C5576" w:rsidRPr="007C5576" w:rsidRDefault="007C5576" w:rsidP="00F30DD7">
      <w:pPr>
        <w:pStyle w:val="21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7C5576">
        <w:rPr>
          <w:rFonts w:ascii="Times New Roman" w:hAnsi="Times New Roman" w:cs="Times New Roman"/>
          <w:sz w:val="28"/>
          <w:szCs w:val="28"/>
        </w:rPr>
        <w:t>1.Введение</w:t>
      </w:r>
      <w:r w:rsidRPr="007C5576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D3D6200" w14:textId="77777777" w:rsidR="007C5576" w:rsidRPr="005A237E" w:rsidRDefault="007C5576" w:rsidP="00F30DD7">
      <w:pPr>
        <w:pStyle w:val="21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7C5576">
        <w:rPr>
          <w:rFonts w:ascii="Times New Roman" w:hAnsi="Times New Roman" w:cs="Times New Roman"/>
          <w:sz w:val="28"/>
          <w:szCs w:val="28"/>
        </w:rPr>
        <w:t>2.</w:t>
      </w:r>
      <w:r w:rsidR="00CB1D36" w:rsidRPr="005A237E">
        <w:rPr>
          <w:rFonts w:ascii="Times New Roman" w:hAnsi="Times New Roman" w:cs="Times New Roman"/>
          <w:sz w:val="28"/>
          <w:szCs w:val="28"/>
        </w:rPr>
        <w:t>Методика измерений</w:t>
      </w:r>
      <w:r w:rsidRPr="005A237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CB1D36" w:rsidRPr="005A237E">
        <w:rPr>
          <w:rFonts w:ascii="Times New Roman" w:hAnsi="Times New Roman" w:cs="Times New Roman"/>
          <w:sz w:val="28"/>
          <w:szCs w:val="28"/>
        </w:rPr>
        <w:t>4</w:t>
      </w:r>
    </w:p>
    <w:p w14:paraId="36E5975B" w14:textId="77777777" w:rsidR="00CB1D36" w:rsidRPr="00D30E1E" w:rsidRDefault="00CB1D36" w:rsidP="00F30DD7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A237E">
        <w:rPr>
          <w:rFonts w:ascii="Times New Roman" w:hAnsi="Times New Roman" w:cs="Times New Roman"/>
          <w:sz w:val="28"/>
          <w:szCs w:val="28"/>
        </w:rPr>
        <w:t>2.1 Техника низкотемпературного эксперимента</w:t>
      </w:r>
      <w:r w:rsidRPr="005A237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D30E1E" w:rsidRPr="00D30E1E">
        <w:rPr>
          <w:rFonts w:ascii="Times New Roman" w:hAnsi="Times New Roman" w:cs="Times New Roman"/>
          <w:sz w:val="28"/>
          <w:szCs w:val="28"/>
        </w:rPr>
        <w:t>5</w:t>
      </w:r>
    </w:p>
    <w:p w14:paraId="20EC538E" w14:textId="77777777" w:rsidR="00CB1D36" w:rsidRPr="00D30E1E" w:rsidRDefault="00CB1D36" w:rsidP="00F30DD7">
      <w:pPr>
        <w:spacing w:after="0" w:line="360" w:lineRule="auto"/>
        <w:ind w:firstLine="284"/>
        <w:rPr>
          <w:sz w:val="28"/>
          <w:szCs w:val="28"/>
        </w:rPr>
      </w:pPr>
      <w:r w:rsidRPr="005A237E">
        <w:rPr>
          <w:rFonts w:ascii="Times New Roman" w:hAnsi="Times New Roman" w:cs="Times New Roman"/>
          <w:sz w:val="28"/>
          <w:szCs w:val="28"/>
        </w:rPr>
        <w:t xml:space="preserve">2.2 Метод синхронного детектирования </w:t>
      </w:r>
      <w:r w:rsidRPr="005A237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4D2D94" w:rsidRPr="00D30E1E">
        <w:rPr>
          <w:rFonts w:ascii="Times New Roman" w:hAnsi="Times New Roman" w:cs="Times New Roman"/>
          <w:sz w:val="28"/>
          <w:szCs w:val="28"/>
        </w:rPr>
        <w:t>5</w:t>
      </w:r>
    </w:p>
    <w:p w14:paraId="254E2BBB" w14:textId="77777777" w:rsidR="007C5576" w:rsidRPr="005A237E" w:rsidRDefault="00CB1D36" w:rsidP="00F30DD7">
      <w:pPr>
        <w:pStyle w:val="21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5A237E">
        <w:rPr>
          <w:rFonts w:ascii="Times New Roman" w:hAnsi="Times New Roman" w:cs="Times New Roman"/>
          <w:sz w:val="28"/>
          <w:szCs w:val="28"/>
        </w:rPr>
        <w:t>3. Экспериментальная установка</w:t>
      </w:r>
      <w:r w:rsidR="007C5576" w:rsidRPr="005A237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D22395" w:rsidRPr="005A237E">
        <w:rPr>
          <w:rFonts w:ascii="Times New Roman" w:hAnsi="Times New Roman" w:cs="Times New Roman"/>
          <w:sz w:val="28"/>
          <w:szCs w:val="28"/>
        </w:rPr>
        <w:t>6</w:t>
      </w:r>
    </w:p>
    <w:p w14:paraId="42F060CD" w14:textId="77777777" w:rsidR="007C5576" w:rsidRPr="00D30E1E" w:rsidRDefault="007C5576" w:rsidP="00F30DD7">
      <w:pPr>
        <w:pStyle w:val="21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7C5576">
        <w:rPr>
          <w:rFonts w:ascii="Times New Roman" w:hAnsi="Times New Roman" w:cs="Times New Roman"/>
          <w:sz w:val="28"/>
          <w:szCs w:val="28"/>
        </w:rPr>
        <w:t>4.Обработка экспериментальных данных</w:t>
      </w:r>
      <w:r w:rsidRPr="007C5576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D30E1E" w:rsidRPr="00D30E1E">
        <w:rPr>
          <w:rFonts w:ascii="Times New Roman" w:hAnsi="Times New Roman" w:cs="Times New Roman"/>
          <w:sz w:val="28"/>
          <w:szCs w:val="28"/>
        </w:rPr>
        <w:t>7</w:t>
      </w:r>
    </w:p>
    <w:p w14:paraId="1ABE7756" w14:textId="77777777" w:rsidR="007C5576" w:rsidRPr="007C5576" w:rsidRDefault="00CB1D36" w:rsidP="00F30DD7">
      <w:pPr>
        <w:pStyle w:val="21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5.Вывод</w:t>
      </w:r>
      <w:r w:rsidR="007C5576" w:rsidRPr="007C5576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17F4D013" w14:textId="77777777" w:rsidR="007C5576" w:rsidRPr="00D30E1E" w:rsidRDefault="007C5576" w:rsidP="00F30DD7">
      <w:pPr>
        <w:pStyle w:val="21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7C5576">
        <w:rPr>
          <w:rFonts w:ascii="Times New Roman" w:hAnsi="Times New Roman" w:cs="Times New Roman"/>
          <w:sz w:val="28"/>
          <w:szCs w:val="28"/>
        </w:rPr>
        <w:t>6.Список литературы</w:t>
      </w:r>
      <w:r w:rsidRPr="007C5576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D30E1E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25DF145D" w14:textId="77777777" w:rsidR="007C5576" w:rsidRDefault="007C5576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</w:p>
    <w:p w14:paraId="7A1CF4BF" w14:textId="77777777" w:rsidR="00564FFB" w:rsidRPr="00BB3324" w:rsidRDefault="00564FFB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3E62FBC" w14:textId="77777777" w:rsidR="00CE338A" w:rsidRPr="00564FFB" w:rsidRDefault="00CE338A" w:rsidP="00F30DD7">
      <w:pPr>
        <w:pStyle w:val="a3"/>
        <w:numPr>
          <w:ilvl w:val="0"/>
          <w:numId w:val="2"/>
        </w:numPr>
        <w:spacing w:before="120"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58952261"/>
      <w:bookmarkStart w:id="5" w:name="_Toc58952354"/>
      <w:bookmarkStart w:id="6" w:name="_Toc58952457"/>
      <w:bookmarkStart w:id="7" w:name="_Toc58952861"/>
      <w:r w:rsidRPr="00564FFB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4"/>
      <w:bookmarkEnd w:id="5"/>
      <w:bookmarkEnd w:id="6"/>
      <w:bookmarkEnd w:id="7"/>
    </w:p>
    <w:p w14:paraId="70C20BF2" w14:textId="77777777" w:rsidR="00A04CB5" w:rsidRDefault="00794524" w:rsidP="00F30DD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Двумерным электронным газом (ДЭГ) называется система электронов, движение которых возможно лишь вдоль плоскости, то есть ограничено в одном из направлений потенциальной ямой. Такая структура может быть изготовлена</w:t>
      </w:r>
      <w:r w:rsidR="00C229CE">
        <w:rPr>
          <w:rFonts w:ascii="Times New Roman" w:hAnsi="Times New Roman" w:cs="Times New Roman"/>
          <w:sz w:val="28"/>
          <w:szCs w:val="28"/>
        </w:rPr>
        <w:t>, например,</w:t>
      </w:r>
      <w:r>
        <w:rPr>
          <w:rFonts w:ascii="Times New Roman" w:hAnsi="Times New Roman" w:cs="Times New Roman"/>
          <w:sz w:val="28"/>
          <w:szCs w:val="28"/>
        </w:rPr>
        <w:t xml:space="preserve"> на основе</w:t>
      </w:r>
      <w:r w:rsidR="00C229CE">
        <w:rPr>
          <w:rFonts w:ascii="Times New Roman" w:hAnsi="Times New Roman" w:cs="Times New Roman"/>
          <w:sz w:val="28"/>
          <w:szCs w:val="28"/>
        </w:rPr>
        <w:t xml:space="preserve"> полупроводниковых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4CB5">
        <w:rPr>
          <w:rFonts w:ascii="Times New Roman" w:hAnsi="Times New Roman" w:cs="Times New Roman"/>
          <w:sz w:val="28"/>
          <w:szCs w:val="28"/>
        </w:rPr>
        <w:t>гетероструктур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GaAs</w:t>
      </w:r>
      <w:r w:rsidRPr="0079452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AlGaAs</w:t>
      </w:r>
      <w:r w:rsidRPr="0079452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ней </w:t>
      </w:r>
      <w:r w:rsidR="00A04CB5">
        <w:rPr>
          <w:rFonts w:ascii="Times New Roman" w:hAnsi="Times New Roman" w:cs="Times New Roman"/>
          <w:sz w:val="28"/>
          <w:szCs w:val="28"/>
        </w:rPr>
        <w:t xml:space="preserve">ограничивающий потенциал возникает посредством электрического поля заряженных примесей и энергетического барьера на </w:t>
      </w:r>
      <w:proofErr w:type="spellStart"/>
      <w:r w:rsidR="00793DBE">
        <w:rPr>
          <w:rFonts w:ascii="Times New Roman" w:hAnsi="Times New Roman" w:cs="Times New Roman"/>
          <w:sz w:val="28"/>
          <w:szCs w:val="28"/>
        </w:rPr>
        <w:t>гетеро</w:t>
      </w:r>
      <w:r w:rsidR="00A04CB5">
        <w:rPr>
          <w:rFonts w:ascii="Times New Roman" w:hAnsi="Times New Roman" w:cs="Times New Roman"/>
          <w:sz w:val="28"/>
          <w:szCs w:val="28"/>
        </w:rPr>
        <w:t>границе</w:t>
      </w:r>
      <w:proofErr w:type="spellEnd"/>
      <w:r w:rsidR="00A04CB5">
        <w:rPr>
          <w:rFonts w:ascii="Times New Roman" w:hAnsi="Times New Roman" w:cs="Times New Roman"/>
          <w:sz w:val="28"/>
          <w:szCs w:val="28"/>
        </w:rPr>
        <w:t xml:space="preserve"> полупроводников.</w:t>
      </w:r>
    </w:p>
    <w:p w14:paraId="5F513C25" w14:textId="77777777" w:rsidR="00FD7ED6" w:rsidRDefault="00A04CB5" w:rsidP="00F30DD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Квантовый точечный контакт (КТК) – узкое сужение в ДЭ</w:t>
      </w:r>
      <w:r w:rsidR="00FD7ED6">
        <w:rPr>
          <w:rFonts w:ascii="Times New Roman" w:hAnsi="Times New Roman" w:cs="Times New Roman"/>
          <w:sz w:val="28"/>
          <w:szCs w:val="28"/>
        </w:rPr>
        <w:t xml:space="preserve">Г. Ширина такого сужения </w:t>
      </w:r>
      <w:r w:rsidR="00793DBE">
        <w:rPr>
          <w:rFonts w:ascii="Times New Roman" w:hAnsi="Times New Roman" w:cs="Times New Roman"/>
          <w:sz w:val="28"/>
          <w:szCs w:val="28"/>
        </w:rPr>
        <w:t xml:space="preserve">должна быть сравнима с длиной волны электрона, а длина – малой по сравнению с длиной свободного пробега. В изучаемых образцах ширина составляла 500 </w:t>
      </w:r>
      <w:proofErr w:type="spellStart"/>
      <w:r w:rsidR="00793DBE">
        <w:rPr>
          <w:rFonts w:ascii="Times New Roman" w:hAnsi="Times New Roman" w:cs="Times New Roman"/>
          <w:sz w:val="28"/>
          <w:szCs w:val="28"/>
        </w:rPr>
        <w:t>н</w:t>
      </w:r>
      <w:r w:rsidR="00761A41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793DBE">
        <w:rPr>
          <w:rFonts w:ascii="Times New Roman" w:hAnsi="Times New Roman" w:cs="Times New Roman"/>
          <w:sz w:val="28"/>
          <w:szCs w:val="28"/>
        </w:rPr>
        <w:t>, а длина около 1 мкм.</w:t>
      </w:r>
    </w:p>
    <w:p w14:paraId="4A7D53BF" w14:textId="77777777" w:rsidR="00FD7ED6" w:rsidRPr="008C660A" w:rsidRDefault="00FD7ED6" w:rsidP="00F30DD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Кондактансом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называется величина, обратная к сопротивлению. Согласно квантовой механике,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кондактанс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микросужения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пропорционален количеству заполненных электронных подзон </w:t>
      </w:r>
      <w:r w:rsidR="00793DBE">
        <w:rPr>
          <w:rFonts w:ascii="Times New Roman" w:hAnsi="Times New Roman" w:cs="Times New Roman"/>
          <w:sz w:val="28"/>
          <w:szCs w:val="28"/>
        </w:rPr>
        <w:t xml:space="preserve">размерного квантования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D7ED6">
        <w:rPr>
          <w:rFonts w:ascii="Times New Roman" w:hAnsi="Times New Roman" w:cs="Times New Roman"/>
          <w:sz w:val="28"/>
          <w:szCs w:val="28"/>
        </w:rPr>
        <w:t>:</w:t>
      </w:r>
    </w:p>
    <w:p w14:paraId="4502AD57" w14:textId="77777777" w:rsidR="00FD7ED6" w:rsidRDefault="00FD7ED6" w:rsidP="00F30DD7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N,</m:t>
          </m:r>
        </m:oMath>
      </m:oMathPara>
    </w:p>
    <w:p w14:paraId="12C0AC1D" w14:textId="77777777" w:rsidR="00CB1D36" w:rsidRDefault="00C20762" w:rsidP="00F30DD7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C20762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заряд электрона,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C20762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постоянная Планка.</w:t>
      </w:r>
      <w:r w:rsidR="00D055B0" w:rsidRPr="00D055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055B0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при увеличении </w:t>
      </w:r>
      <w:r w:rsidR="00761A41">
        <w:rPr>
          <w:rFonts w:ascii="Times New Roman" w:eastAsiaTheme="minorEastAsia" w:hAnsi="Times New Roman" w:cs="Times New Roman"/>
          <w:sz w:val="28"/>
          <w:szCs w:val="28"/>
        </w:rPr>
        <w:t xml:space="preserve">затворного напряжения, управляющего шириной </w:t>
      </w:r>
      <w:proofErr w:type="spellStart"/>
      <w:r w:rsidR="00761A41">
        <w:rPr>
          <w:rFonts w:ascii="Times New Roman" w:eastAsiaTheme="minorEastAsia" w:hAnsi="Times New Roman" w:cs="Times New Roman"/>
          <w:sz w:val="28"/>
          <w:szCs w:val="28"/>
        </w:rPr>
        <w:t>микросужения</w:t>
      </w:r>
      <w:proofErr w:type="spellEnd"/>
      <w:r w:rsidR="00D055B0">
        <w:rPr>
          <w:rFonts w:ascii="Times New Roman" w:eastAsiaTheme="minorEastAsia" w:hAnsi="Times New Roman" w:cs="Times New Roman"/>
          <w:sz w:val="28"/>
          <w:szCs w:val="28"/>
        </w:rPr>
        <w:t xml:space="preserve"> (а значит заполнении всё новых электронных подзон), </w:t>
      </w:r>
      <w:proofErr w:type="spellStart"/>
      <w:r w:rsidR="00D055B0">
        <w:rPr>
          <w:rFonts w:ascii="Times New Roman" w:eastAsiaTheme="minorEastAsia" w:hAnsi="Times New Roman" w:cs="Times New Roman"/>
          <w:sz w:val="28"/>
          <w:szCs w:val="28"/>
        </w:rPr>
        <w:t>кондактанс</w:t>
      </w:r>
      <w:proofErr w:type="spellEnd"/>
      <w:r w:rsidR="00D055B0">
        <w:rPr>
          <w:rFonts w:ascii="Times New Roman" w:eastAsiaTheme="minorEastAsia" w:hAnsi="Times New Roman" w:cs="Times New Roman"/>
          <w:sz w:val="28"/>
          <w:szCs w:val="28"/>
        </w:rPr>
        <w:t xml:space="preserve"> будет увеличиваться по некоторой ступенчатой кривой.</w:t>
      </w:r>
      <w:r w:rsidR="00761A41">
        <w:rPr>
          <w:rFonts w:ascii="Times New Roman" w:eastAsiaTheme="minorEastAsia" w:hAnsi="Times New Roman" w:cs="Times New Roman"/>
          <w:sz w:val="28"/>
          <w:szCs w:val="28"/>
        </w:rPr>
        <w:t xml:space="preserve"> Это явление получило название квантования </w:t>
      </w:r>
      <w:proofErr w:type="spellStart"/>
      <w:r w:rsidR="00761A41">
        <w:rPr>
          <w:rFonts w:ascii="Times New Roman" w:eastAsiaTheme="minorEastAsia" w:hAnsi="Times New Roman" w:cs="Times New Roman"/>
          <w:sz w:val="28"/>
          <w:szCs w:val="28"/>
        </w:rPr>
        <w:t>кондактанса</w:t>
      </w:r>
      <w:proofErr w:type="spellEnd"/>
      <w:r w:rsidR="00761A41">
        <w:rPr>
          <w:rFonts w:ascii="Times New Roman" w:eastAsiaTheme="minorEastAsia" w:hAnsi="Times New Roman" w:cs="Times New Roman"/>
          <w:sz w:val="28"/>
          <w:szCs w:val="28"/>
        </w:rPr>
        <w:t xml:space="preserve"> и широко известно в научной литературе</w:t>
      </w:r>
      <w:r w:rsidR="00761A41" w:rsidRPr="00761A41">
        <w:rPr>
          <w:rFonts w:ascii="Times New Roman" w:eastAsiaTheme="minorEastAsia" w:hAnsi="Times New Roman" w:cs="Times New Roman"/>
          <w:sz w:val="28"/>
          <w:szCs w:val="28"/>
        </w:rPr>
        <w:t xml:space="preserve"> [1].</w:t>
      </w:r>
    </w:p>
    <w:p w14:paraId="04978F48" w14:textId="77777777" w:rsidR="00A82C1D" w:rsidRPr="00A82C1D" w:rsidRDefault="00A82C1D" w:rsidP="00A82C1D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761A41">
        <w:rPr>
          <w:rFonts w:ascii="Times New Roman" w:hAnsi="Times New Roman" w:cs="Times New Roman"/>
          <w:color w:val="000000"/>
          <w:sz w:val="28"/>
          <w:szCs w:val="28"/>
        </w:rPr>
        <w:t>Основные сложности наблюдения этого эффекта связаны с необходимостью охлаждать образец до низких температур, прикладывать небольшие напряжения (микровольты) и измерять небольшой по величине ток (</w:t>
      </w:r>
      <w:proofErr w:type="spellStart"/>
      <w:r w:rsidRPr="00761A41">
        <w:rPr>
          <w:rFonts w:ascii="Times New Roman" w:hAnsi="Times New Roman" w:cs="Times New Roman"/>
          <w:color w:val="000000"/>
          <w:sz w:val="28"/>
          <w:szCs w:val="28"/>
        </w:rPr>
        <w:t>наноамперы</w:t>
      </w:r>
      <w:proofErr w:type="spellEnd"/>
      <w:r w:rsidRPr="00761A4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45608038" w14:textId="77777777" w:rsidR="00EA0ECF" w:rsidRPr="00EA0ECF" w:rsidRDefault="00D055B0" w:rsidP="00F30DD7">
      <w:pPr>
        <w:pStyle w:val="a3"/>
        <w:numPr>
          <w:ilvl w:val="0"/>
          <w:numId w:val="2"/>
        </w:numPr>
        <w:spacing w:before="120"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измерений</w:t>
      </w:r>
    </w:p>
    <w:p w14:paraId="2223ADA0" w14:textId="43618291" w:rsidR="00EA0ECF" w:rsidRPr="008C660A" w:rsidRDefault="00EA0ECF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EA0ECF">
        <w:rPr>
          <w:rFonts w:ascii="Times New Roman" w:hAnsi="Times New Roman" w:cs="Times New Roman"/>
          <w:sz w:val="28"/>
          <w:szCs w:val="28"/>
        </w:rPr>
        <w:t xml:space="preserve">В работе </w:t>
      </w:r>
      <w:proofErr w:type="spellStart"/>
      <w:r w:rsidRPr="00EA0ECF">
        <w:rPr>
          <w:rFonts w:ascii="Times New Roman" w:hAnsi="Times New Roman" w:cs="Times New Roman"/>
          <w:sz w:val="28"/>
          <w:szCs w:val="28"/>
        </w:rPr>
        <w:t>кондактанс</w:t>
      </w:r>
      <w:proofErr w:type="spellEnd"/>
      <w:r w:rsidRPr="00EA0EC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EA0ECF">
        <w:rPr>
          <w:rFonts w:ascii="Times New Roman" w:hAnsi="Times New Roman" w:cs="Times New Roman"/>
          <w:sz w:val="28"/>
          <w:szCs w:val="28"/>
        </w:rPr>
        <w:t xml:space="preserve"> измерялся как отношение</w:t>
      </w:r>
      <w:r w:rsidR="00793DBE">
        <w:rPr>
          <w:rFonts w:ascii="Times New Roman" w:hAnsi="Times New Roman" w:cs="Times New Roman"/>
          <w:sz w:val="28"/>
          <w:szCs w:val="28"/>
        </w:rPr>
        <w:t xml:space="preserve"> амплитуды </w:t>
      </w:r>
      <w:r w:rsidR="00BF0F94">
        <w:rPr>
          <w:rFonts w:ascii="Times New Roman" w:hAnsi="Times New Roman" w:cs="Times New Roman"/>
          <w:sz w:val="28"/>
          <w:szCs w:val="28"/>
        </w:rPr>
        <w:t xml:space="preserve">переменного </w:t>
      </w:r>
      <w:r w:rsidR="00BF0F94" w:rsidRPr="00EA0ECF">
        <w:rPr>
          <w:rFonts w:ascii="Times New Roman" w:hAnsi="Times New Roman" w:cs="Times New Roman"/>
          <w:sz w:val="28"/>
          <w:szCs w:val="28"/>
        </w:rPr>
        <w:t>тока</w:t>
      </w:r>
      <w:r w:rsidRPr="00EA0EC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C229CE">
        <w:rPr>
          <w:rFonts w:ascii="Times New Roman" w:eastAsiaTheme="minorEastAsia" w:hAnsi="Times New Roman" w:cs="Times New Roman"/>
          <w:sz w:val="28"/>
          <w:szCs w:val="28"/>
        </w:rPr>
        <w:t xml:space="preserve">, протекающего через </w:t>
      </w:r>
      <w:proofErr w:type="spellStart"/>
      <w:r w:rsidR="00BF0F94">
        <w:rPr>
          <w:rFonts w:ascii="Times New Roman" w:eastAsiaTheme="minorEastAsia" w:hAnsi="Times New Roman" w:cs="Times New Roman"/>
          <w:sz w:val="28"/>
          <w:szCs w:val="28"/>
        </w:rPr>
        <w:t>микросужение</w:t>
      </w:r>
      <w:proofErr w:type="spellEnd"/>
      <w:r w:rsidR="00BF0F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0F94" w:rsidRPr="00EA0ECF">
        <w:rPr>
          <w:rFonts w:ascii="Times New Roman" w:eastAsiaTheme="minorEastAsia" w:hAnsi="Times New Roman" w:cs="Times New Roman"/>
          <w:sz w:val="28"/>
          <w:szCs w:val="28"/>
        </w:rPr>
        <w:t>к</w:t>
      </w:r>
      <w:r w:rsidRPr="00EA0E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3DBE">
        <w:rPr>
          <w:rFonts w:ascii="Times New Roman" w:eastAsiaTheme="minorEastAsia" w:hAnsi="Times New Roman" w:cs="Times New Roman"/>
          <w:sz w:val="28"/>
          <w:szCs w:val="28"/>
        </w:rPr>
        <w:t xml:space="preserve">амплитуде подаваемого </w:t>
      </w:r>
      <w:r w:rsidR="00793DBE"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переменного напряжения</w:t>
      </w:r>
      <w:r w:rsidRPr="00EA0E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EA0EC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777A" w:rsidRPr="00CE777A">
        <w:rPr>
          <w:rFonts w:ascii="Times New Roman" w:hAnsi="Times New Roman" w:cs="Times New Roman"/>
          <w:sz w:val="28"/>
          <w:szCs w:val="28"/>
        </w:rPr>
        <w:t xml:space="preserve"> </w:t>
      </w:r>
      <w:r w:rsidR="00CE777A">
        <w:rPr>
          <w:rFonts w:ascii="Times New Roman" w:hAnsi="Times New Roman" w:cs="Times New Roman"/>
          <w:sz w:val="28"/>
          <w:szCs w:val="28"/>
        </w:rPr>
        <w:t>О о</w:t>
      </w:r>
      <w:r w:rsidR="00CE777A" w:rsidRPr="000E6FA5">
        <w:rPr>
          <w:rFonts w:ascii="Times New Roman" w:hAnsi="Times New Roman" w:cs="Times New Roman"/>
          <w:sz w:val="28"/>
          <w:szCs w:val="28"/>
        </w:rPr>
        <w:t>тклик в виде</w:t>
      </w:r>
      <w:r w:rsidR="00CE777A">
        <w:rPr>
          <w:rFonts w:ascii="Times New Roman" w:hAnsi="Times New Roman" w:cs="Times New Roman"/>
          <w:sz w:val="28"/>
          <w:szCs w:val="28"/>
        </w:rPr>
        <w:t xml:space="preserve"> переменного</w:t>
      </w:r>
      <w:r w:rsidR="00CE777A" w:rsidRPr="000E6FA5">
        <w:rPr>
          <w:rFonts w:ascii="Times New Roman" w:hAnsi="Times New Roman" w:cs="Times New Roman"/>
          <w:sz w:val="28"/>
          <w:szCs w:val="28"/>
        </w:rPr>
        <w:t xml:space="preserve"> тока регистрировался с помощью синхронного детектора </w:t>
      </w:r>
      <w:proofErr w:type="spellStart"/>
      <w:r w:rsidR="00CE777A" w:rsidRPr="000E6FA5">
        <w:rPr>
          <w:rFonts w:ascii="Times New Roman" w:hAnsi="Times New Roman" w:cs="Times New Roman"/>
          <w:sz w:val="28"/>
          <w:szCs w:val="28"/>
        </w:rPr>
        <w:t>Zurich</w:t>
      </w:r>
      <w:proofErr w:type="spellEnd"/>
      <w:r w:rsidR="00CE777A" w:rsidRPr="000E6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77A" w:rsidRPr="000E6FA5">
        <w:rPr>
          <w:rFonts w:ascii="Times New Roman" w:hAnsi="Times New Roman" w:cs="Times New Roman"/>
          <w:sz w:val="28"/>
          <w:szCs w:val="28"/>
        </w:rPr>
        <w:t>Instruments</w:t>
      </w:r>
      <w:proofErr w:type="spellEnd"/>
      <w:r w:rsidR="00CE777A" w:rsidRPr="000E6FA5">
        <w:rPr>
          <w:rFonts w:ascii="Times New Roman" w:hAnsi="Times New Roman" w:cs="Times New Roman"/>
          <w:sz w:val="28"/>
          <w:szCs w:val="28"/>
        </w:rPr>
        <w:t xml:space="preserve"> MFLI.</w:t>
      </w:r>
    </w:p>
    <w:p w14:paraId="4DC89F54" w14:textId="77777777" w:rsidR="00E00E7B" w:rsidRPr="00F30DD7" w:rsidRDefault="00E00E7B" w:rsidP="00F30DD7">
      <w:pPr>
        <w:spacing w:before="120" w:after="0"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30DD7">
        <w:rPr>
          <w:rFonts w:ascii="Times New Roman" w:hAnsi="Times New Roman" w:cs="Times New Roman"/>
          <w:b/>
          <w:sz w:val="28"/>
          <w:szCs w:val="28"/>
        </w:rPr>
        <w:t>2.1. Техника низкотемпературного эксперимента</w:t>
      </w:r>
    </w:p>
    <w:p w14:paraId="249528F1" w14:textId="77777777" w:rsidR="00BB2C92" w:rsidRDefault="00E00E7B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Явление квантования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кондактанса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наблюдаться лишь при низких температурах (порядка </w:t>
      </w:r>
      <m:oMath>
        <m:r>
          <w:rPr>
            <w:rFonts w:ascii="Cambria Math" w:hAnsi="Cambria Math" w:cs="Times New Roman"/>
            <w:sz w:val="28"/>
            <w:szCs w:val="28"/>
          </w:rPr>
          <m:t>1 °К</m:t>
        </m:r>
      </m:oMath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BB2C92">
        <w:rPr>
          <w:rFonts w:ascii="Times New Roman" w:hAnsi="Times New Roman" w:cs="Times New Roman"/>
          <w:sz w:val="28"/>
          <w:szCs w:val="28"/>
        </w:rPr>
        <w:t xml:space="preserve">При высоких температурах, энергия </w:t>
      </w:r>
      <m:oMath>
        <m:r>
          <w:rPr>
            <w:rFonts w:ascii="Cambria Math" w:hAnsi="Cambria Math" w:cs="Times New Roman"/>
            <w:sz w:val="28"/>
            <w:szCs w:val="28"/>
          </w:rPr>
          <m:t>kT</m:t>
        </m:r>
      </m:oMath>
      <w:r w:rsidR="00BB2C92" w:rsidRPr="00BB2C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2C92">
        <w:rPr>
          <w:rFonts w:ascii="Times New Roman" w:eastAsiaTheme="minorEastAsia" w:hAnsi="Times New Roman" w:cs="Times New Roman"/>
          <w:sz w:val="28"/>
          <w:szCs w:val="28"/>
        </w:rPr>
        <w:t>становится больше энергий переходов между электронными подзонами</w:t>
      </w:r>
      <w:r w:rsidR="00793DBE">
        <w:rPr>
          <w:rFonts w:ascii="Times New Roman" w:eastAsiaTheme="minorEastAsia" w:hAnsi="Times New Roman" w:cs="Times New Roman"/>
          <w:sz w:val="28"/>
          <w:szCs w:val="28"/>
        </w:rPr>
        <w:t xml:space="preserve"> размерного квантования</w:t>
      </w:r>
      <w:r w:rsidR="00761A41" w:rsidRPr="00761A4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61A41">
        <w:rPr>
          <w:rFonts w:ascii="Times New Roman" w:eastAsiaTheme="minorEastAsia" w:hAnsi="Times New Roman" w:cs="Times New Roman"/>
          <w:sz w:val="28"/>
          <w:szCs w:val="28"/>
        </w:rPr>
        <w:t xml:space="preserve">Вклады соседних подзон в </w:t>
      </w:r>
      <w:proofErr w:type="spellStart"/>
      <w:r w:rsidR="00761A41">
        <w:rPr>
          <w:rFonts w:ascii="Times New Roman" w:eastAsiaTheme="minorEastAsia" w:hAnsi="Times New Roman" w:cs="Times New Roman"/>
          <w:sz w:val="28"/>
          <w:szCs w:val="28"/>
        </w:rPr>
        <w:t>кондактанс</w:t>
      </w:r>
      <w:proofErr w:type="spellEnd"/>
      <w:r w:rsidR="00761A41">
        <w:rPr>
          <w:rFonts w:ascii="Times New Roman" w:eastAsiaTheme="minorEastAsia" w:hAnsi="Times New Roman" w:cs="Times New Roman"/>
          <w:sz w:val="28"/>
          <w:szCs w:val="28"/>
        </w:rPr>
        <w:t xml:space="preserve"> начинают смешиваться при увеличении температуры, что препятствует </w:t>
      </w:r>
      <w:proofErr w:type="gramStart"/>
      <w:r w:rsidR="00761A41">
        <w:rPr>
          <w:rFonts w:ascii="Times New Roman" w:eastAsiaTheme="minorEastAsia" w:hAnsi="Times New Roman" w:cs="Times New Roman"/>
          <w:sz w:val="28"/>
          <w:szCs w:val="28"/>
        </w:rPr>
        <w:t>из разрешению</w:t>
      </w:r>
      <w:proofErr w:type="gramEnd"/>
      <w:r w:rsidR="00761A4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B2C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9506DB6" w14:textId="77777777" w:rsidR="00BB2C92" w:rsidRDefault="00EA0ECF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Измерения, полученные в ходе эксперимента, были проведены при температуре</w:t>
      </w:r>
      <w:r w:rsidR="00761A41">
        <w:rPr>
          <w:rFonts w:ascii="Times New Roman" w:eastAsiaTheme="minorEastAsia" w:hAnsi="Times New Roman" w:cs="Times New Roman"/>
          <w:sz w:val="28"/>
          <w:szCs w:val="28"/>
        </w:rPr>
        <w:t xml:space="preserve"> жидкого гелия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4,2 °К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8D8F85" w14:textId="77777777" w:rsidR="00EA0ECF" w:rsidRPr="00F30DD7" w:rsidRDefault="00EA0ECF" w:rsidP="00F30DD7">
      <w:pPr>
        <w:spacing w:after="0" w:line="360" w:lineRule="auto"/>
        <w:jc w:val="both"/>
        <w:outlineLvl w:val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30DD7">
        <w:rPr>
          <w:rFonts w:ascii="Times New Roman" w:eastAsiaTheme="minorEastAsia" w:hAnsi="Times New Roman" w:cs="Times New Roman"/>
          <w:b/>
          <w:sz w:val="28"/>
          <w:szCs w:val="28"/>
        </w:rPr>
        <w:t>2.2 Метод синхронного детектирования</w:t>
      </w:r>
    </w:p>
    <w:p w14:paraId="6AC7C831" w14:textId="77777777" w:rsidR="00EA0ECF" w:rsidRDefault="00A91AAF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получаемый сигнал был мал, а также зашумлен,</w:t>
      </w:r>
      <w:r w:rsidR="00EA0ECF">
        <w:rPr>
          <w:rFonts w:ascii="Times New Roman" w:eastAsiaTheme="minorEastAsia" w:hAnsi="Times New Roman" w:cs="Times New Roman"/>
          <w:sz w:val="28"/>
          <w:szCs w:val="28"/>
        </w:rPr>
        <w:t xml:space="preserve"> отклик в виде тока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EA0ECF" w:rsidRPr="00EA0E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0ECF">
        <w:rPr>
          <w:rFonts w:ascii="Times New Roman" w:eastAsiaTheme="minorEastAsia" w:hAnsi="Times New Roman" w:cs="Times New Roman"/>
          <w:sz w:val="28"/>
          <w:szCs w:val="28"/>
        </w:rPr>
        <w:t>измерялся с помощью м</w:t>
      </w:r>
      <w:r>
        <w:rPr>
          <w:rFonts w:ascii="Times New Roman" w:eastAsiaTheme="minorEastAsia" w:hAnsi="Times New Roman" w:cs="Times New Roman"/>
          <w:sz w:val="28"/>
          <w:szCs w:val="28"/>
        </w:rPr>
        <w:t>етода синхронного детектирования</w:t>
      </w:r>
      <w:r w:rsidR="00EA0EC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D57E8C7" w14:textId="77777777" w:rsidR="00245998" w:rsidRPr="008C660A" w:rsidRDefault="00761A41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на образец подаётся</w:t>
      </w:r>
      <w:r w:rsidR="00A91AAF">
        <w:rPr>
          <w:rFonts w:ascii="Times New Roman" w:eastAsiaTheme="minorEastAsia" w:hAnsi="Times New Roman" w:cs="Times New Roman"/>
          <w:sz w:val="28"/>
          <w:szCs w:val="28"/>
        </w:rPr>
        <w:t xml:space="preserve"> некоторое напряжение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 w:rsidR="00A91A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1AAF" w:rsidRPr="00A91AA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91AAF">
        <w:rPr>
          <w:rFonts w:ascii="Times New Roman" w:eastAsiaTheme="minorEastAsia" w:hAnsi="Times New Roman" w:cs="Times New Roman"/>
          <w:sz w:val="28"/>
          <w:szCs w:val="28"/>
        </w:rPr>
        <w:t>опорный сигнал</w:t>
      </w:r>
      <w:r w:rsidR="00A91AAF" w:rsidRPr="00A91AAF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A91AA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91AAF" w:rsidRPr="00A91A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1AAF">
        <w:rPr>
          <w:rFonts w:ascii="Times New Roman" w:eastAsiaTheme="minorEastAsia" w:hAnsi="Times New Roman" w:cs="Times New Roman"/>
          <w:sz w:val="28"/>
          <w:szCs w:val="28"/>
        </w:rPr>
        <w:t>Тогда необходимо выделить из получе</w:t>
      </w:r>
      <w:r w:rsidR="00793DBE">
        <w:rPr>
          <w:rFonts w:ascii="Times New Roman" w:eastAsiaTheme="minorEastAsia" w:hAnsi="Times New Roman" w:cs="Times New Roman"/>
          <w:sz w:val="28"/>
          <w:szCs w:val="28"/>
        </w:rPr>
        <w:t>нн</w:t>
      </w:r>
      <w:r w:rsidR="00A91AAF">
        <w:rPr>
          <w:rFonts w:ascii="Times New Roman" w:eastAsiaTheme="minorEastAsia" w:hAnsi="Times New Roman" w:cs="Times New Roman"/>
          <w:sz w:val="28"/>
          <w:szCs w:val="28"/>
        </w:rPr>
        <w:t>ого сигнала</w:t>
      </w:r>
      <w:r w:rsidR="00793DBE">
        <w:rPr>
          <w:rFonts w:ascii="Times New Roman" w:eastAsiaTheme="minorEastAsia" w:hAnsi="Times New Roman" w:cs="Times New Roman"/>
          <w:sz w:val="28"/>
          <w:szCs w:val="28"/>
        </w:rPr>
        <w:t xml:space="preserve"> компоненту</w:t>
      </w:r>
      <w:r w:rsidR="00A91AAF">
        <w:rPr>
          <w:rFonts w:ascii="Times New Roman" w:eastAsiaTheme="minorEastAsia" w:hAnsi="Times New Roman" w:cs="Times New Roman"/>
          <w:sz w:val="28"/>
          <w:szCs w:val="28"/>
        </w:rPr>
        <w:t xml:space="preserve"> на той же частоте</w:t>
      </w:r>
      <w:r w:rsidR="00245998">
        <w:rPr>
          <w:rFonts w:ascii="Times New Roman" w:eastAsiaTheme="minorEastAsia" w:hAnsi="Times New Roman" w:cs="Times New Roman"/>
          <w:sz w:val="28"/>
          <w:szCs w:val="28"/>
        </w:rPr>
        <w:t>. Полученный сигнал (помимо шумов)</w:t>
      </w:r>
      <w:r w:rsidR="00793DBE" w:rsidRPr="00793DBE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245998" w:rsidRPr="008C66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Acos</m:t>
        </m:r>
        <m:r>
          <w:rPr>
            <w:rFonts w:ascii="Cambria Math" w:eastAsiaTheme="minorEastAsia" w:hAnsi="Cambria Math" w:cs="Times New Roman"/>
            <w:sz w:val="28"/>
            <w:szCs w:val="28"/>
          </w:rPr>
          <m:t>(ω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245998" w:rsidRPr="008C66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089E035" w14:textId="77777777" w:rsidR="00245998" w:rsidRPr="008C660A" w:rsidRDefault="00245998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Синхронный детектор умножает их</w:t>
      </w:r>
      <w:r w:rsidRPr="008C660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46AF06D" w14:textId="77777777" w:rsidR="00245998" w:rsidRPr="00245998" w:rsidRDefault="00043896" w:rsidP="00F30DD7">
      <w:pPr>
        <w:pStyle w:val="a3"/>
        <w:spacing w:after="0" w:line="360" w:lineRule="auto"/>
        <w:ind w:left="0" w:firstLine="284"/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t+φ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5964EA7" w14:textId="77777777" w:rsidR="00245998" w:rsidRPr="00245998" w:rsidRDefault="00245998" w:rsidP="00F30DD7">
      <w:pPr>
        <w:pStyle w:val="a3"/>
        <w:spacing w:after="0" w:line="360" w:lineRule="auto"/>
        <w:ind w:left="0" w:firstLine="284"/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025445CC" w14:textId="77777777" w:rsidR="00245998" w:rsidRPr="00973CA6" w:rsidRDefault="00245998" w:rsidP="00F30DD7">
      <w:pPr>
        <w:pStyle w:val="a3"/>
        <w:spacing w:after="0" w:line="360" w:lineRule="auto"/>
        <w:ind w:left="0" w:firstLine="284"/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6065083" w14:textId="77777777" w:rsidR="00973CA6" w:rsidRDefault="00973CA6" w:rsidP="00F30DD7">
      <w:pPr>
        <w:pStyle w:val="a3"/>
        <w:spacing w:after="0" w:line="360" w:lineRule="auto"/>
        <w:ind w:left="0" w:firstLine="284"/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</m:e>
          </m:d>
        </m:oMath>
      </m:oMathPara>
    </w:p>
    <w:p w14:paraId="6B4BB4A4" w14:textId="77777777" w:rsidR="00973CA6" w:rsidRDefault="00973CA6" w:rsidP="00F30DD7">
      <w:pPr>
        <w:pStyle w:val="a3"/>
        <w:spacing w:after="0" w:line="360" w:lineRule="auto"/>
        <w:ind w:left="0" w:firstLine="284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усреднения по времени выражение не будет нулем лишь в случае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973C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будет равно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5DDC81" w14:textId="77777777" w:rsidR="00973CA6" w:rsidRDefault="00973CA6" w:rsidP="00F30DD7">
      <w:pPr>
        <w:pStyle w:val="a3"/>
        <w:spacing w:after="0" w:line="360" w:lineRule="auto"/>
        <w:ind w:left="0" w:firstLine="284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умножении получаемого сигнала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75E1347A" w14:textId="77777777" w:rsidR="00973CA6" w:rsidRDefault="00043896" w:rsidP="00F30DD7">
      <w:pPr>
        <w:pStyle w:val="a3"/>
        <w:spacing w:after="0" w:line="360" w:lineRule="auto"/>
        <w:ind w:left="0" w:firstLine="284"/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t+φ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BA71093" w14:textId="77777777" w:rsidR="00973CA6" w:rsidRPr="00245998" w:rsidRDefault="00973CA6" w:rsidP="00F30DD7">
      <w:pPr>
        <w:pStyle w:val="a3"/>
        <w:spacing w:after="0" w:line="360" w:lineRule="auto"/>
        <w:ind w:left="0" w:firstLine="284"/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333B2BE" w14:textId="77777777" w:rsidR="00973CA6" w:rsidRPr="00973CA6" w:rsidRDefault="00973CA6" w:rsidP="00F30DD7">
      <w:pPr>
        <w:pStyle w:val="a3"/>
        <w:spacing w:after="0" w:line="360" w:lineRule="auto"/>
        <w:ind w:left="0" w:firstLine="284"/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-ω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+ω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615CE69B" w14:textId="77777777" w:rsidR="00973CA6" w:rsidRDefault="00973CA6" w:rsidP="00F30DD7">
      <w:pPr>
        <w:pStyle w:val="a3"/>
        <w:spacing w:after="0" w:line="360" w:lineRule="auto"/>
        <w:ind w:left="0" w:firstLine="284"/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4407C25E" w14:textId="77777777" w:rsidR="00973CA6" w:rsidRDefault="00F45F9F" w:rsidP="00F30DD7">
      <w:pPr>
        <w:pStyle w:val="a3"/>
        <w:spacing w:after="0" w:line="360" w:lineRule="auto"/>
        <w:ind w:left="0" w:firstLine="284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усреднения по времени в случае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оно будет равняться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8B865DD" w14:textId="77777777" w:rsidR="00F45F9F" w:rsidRDefault="00F45F9F" w:rsidP="00F30DD7">
      <w:pPr>
        <w:pStyle w:val="a3"/>
        <w:spacing w:after="0" w:line="360" w:lineRule="auto"/>
        <w:ind w:left="0" w:firstLine="284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Синхронный детектор умножает реальные сигналы и с помощью описанной методики вычисляет амп</w:t>
      </w:r>
      <w:r w:rsidR="008C660A">
        <w:rPr>
          <w:rFonts w:ascii="Times New Roman" w:eastAsiaTheme="minorEastAsia" w:hAnsi="Times New Roman" w:cs="Times New Roman"/>
          <w:sz w:val="28"/>
          <w:szCs w:val="28"/>
        </w:rPr>
        <w:t>литуду и фазу полезного сигнала (см. рис. 1).</w:t>
      </w:r>
    </w:p>
    <w:p w14:paraId="5528C7B2" w14:textId="77777777" w:rsidR="00973CA6" w:rsidRDefault="00CE777A" w:rsidP="00F30DD7">
      <w:pPr>
        <w:pStyle w:val="a3"/>
        <w:spacing w:after="0" w:line="360" w:lineRule="auto"/>
        <w:ind w:left="0" w:firstLine="284"/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09FC36" wp14:editId="001D5543">
            <wp:extent cx="5063589" cy="2764218"/>
            <wp:effectExtent l="19050" t="0" r="371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1" cy="276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1CD9C" w14:textId="77777777" w:rsidR="00CE777A" w:rsidRPr="00F838B4" w:rsidRDefault="00F45F9F" w:rsidP="00CE777A">
      <w:pPr>
        <w:spacing w:before="60" w:after="60" w:line="240" w:lineRule="auto"/>
        <w:ind w:firstLine="284"/>
        <w:jc w:val="center"/>
        <w:rPr>
          <w:rFonts w:ascii="Times New Roman" w:hAnsi="Times New Roman" w:cs="Times New Roman"/>
          <w:sz w:val="24"/>
          <w:szCs w:val="28"/>
        </w:rPr>
      </w:pPr>
      <w:r w:rsidRPr="00CE777A">
        <w:rPr>
          <w:rFonts w:ascii="Times New Roman" w:hAnsi="Times New Roman" w:cs="Times New Roman"/>
          <w:sz w:val="24"/>
          <w:szCs w:val="28"/>
        </w:rPr>
        <w:t>Рис. 1. Схематичное изображение</w:t>
      </w:r>
      <w:r w:rsidR="00F838B4">
        <w:rPr>
          <w:rFonts w:ascii="Times New Roman" w:hAnsi="Times New Roman" w:cs="Times New Roman"/>
          <w:sz w:val="24"/>
          <w:szCs w:val="28"/>
        </w:rPr>
        <w:t xml:space="preserve"> работы</w:t>
      </w:r>
      <w:r w:rsidRPr="00CE777A">
        <w:rPr>
          <w:rFonts w:ascii="Times New Roman" w:hAnsi="Times New Roman" w:cs="Times New Roman"/>
          <w:sz w:val="24"/>
          <w:szCs w:val="28"/>
        </w:rPr>
        <w:t xml:space="preserve"> синхронного детектора</w:t>
      </w:r>
      <w:r w:rsidR="00761A41" w:rsidRPr="00CE777A">
        <w:rPr>
          <w:rFonts w:ascii="Times New Roman" w:hAnsi="Times New Roman" w:cs="Times New Roman"/>
          <w:sz w:val="24"/>
          <w:szCs w:val="28"/>
        </w:rPr>
        <w:t xml:space="preserve"> [2</w:t>
      </w:r>
      <w:r w:rsidRPr="00CE777A">
        <w:rPr>
          <w:rFonts w:ascii="Times New Roman" w:hAnsi="Times New Roman" w:cs="Times New Roman"/>
          <w:sz w:val="24"/>
          <w:szCs w:val="28"/>
        </w:rPr>
        <w:t>]</w:t>
      </w:r>
      <w:r w:rsidR="00CE777A" w:rsidRPr="00F838B4">
        <w:rPr>
          <w:rFonts w:ascii="Times New Roman" w:hAnsi="Times New Roman" w:cs="Times New Roman"/>
          <w:sz w:val="24"/>
          <w:szCs w:val="28"/>
        </w:rPr>
        <w:t>:</w:t>
      </w:r>
    </w:p>
    <w:p w14:paraId="46B99A43" w14:textId="77777777" w:rsidR="00F838B4" w:rsidRPr="00F838B4" w:rsidRDefault="00F838B4" w:rsidP="00CE777A">
      <w:pPr>
        <w:spacing w:before="60" w:after="60" w:line="240" w:lineRule="auto"/>
        <w:ind w:firstLine="284"/>
        <w:jc w:val="center"/>
        <w:rPr>
          <w:rFonts w:ascii="Times New Roman" w:hAnsi="Times New Roman" w:cs="Times New Roman"/>
          <w:sz w:val="24"/>
          <w:szCs w:val="28"/>
        </w:rPr>
      </w:pPr>
      <w:r w:rsidRPr="00F838B4">
        <w:rPr>
          <w:rFonts w:ascii="Times New Roman" w:hAnsi="Times New Roman" w:cs="Times New Roman"/>
          <w:sz w:val="24"/>
          <w:szCs w:val="28"/>
        </w:rPr>
        <w:t>1</w:t>
      </w:r>
      <w:r w:rsidRPr="00F838B4">
        <w:rPr>
          <w:rFonts w:ascii="Times New Roman" w:hAnsi="Times New Roman" w:cs="Times New Roman"/>
          <w:sz w:val="24"/>
          <w:szCs w:val="28"/>
        </w:rPr>
        <w:softHyphen/>
        <w:t xml:space="preserve"> </w:t>
      </w:r>
      <w:r>
        <w:rPr>
          <w:rFonts w:ascii="Times New Roman" w:hAnsi="Times New Roman" w:cs="Times New Roman"/>
          <w:sz w:val="24"/>
          <w:szCs w:val="28"/>
        </w:rPr>
        <w:t>– принимаемый сигнал</w:t>
      </w:r>
      <w:r w:rsidRPr="00F838B4">
        <w:rPr>
          <w:rFonts w:ascii="Times New Roman" w:hAnsi="Times New Roman" w:cs="Times New Roman"/>
          <w:sz w:val="24"/>
          <w:szCs w:val="28"/>
        </w:rPr>
        <w:t xml:space="preserve">; </w:t>
      </w:r>
      <w:r>
        <w:rPr>
          <w:rFonts w:ascii="Times New Roman" w:hAnsi="Times New Roman" w:cs="Times New Roman"/>
          <w:sz w:val="24"/>
          <w:szCs w:val="28"/>
        </w:rPr>
        <w:t>2</w:t>
      </w:r>
      <w:r w:rsidRPr="00F838B4">
        <w:rPr>
          <w:rFonts w:ascii="Times New Roman" w:hAnsi="Times New Roman" w:cs="Times New Roman"/>
          <w:sz w:val="24"/>
          <w:szCs w:val="28"/>
        </w:rPr>
        <w:t>,3</w:t>
      </w:r>
      <w:r>
        <w:rPr>
          <w:rFonts w:ascii="Times New Roman" w:hAnsi="Times New Roman" w:cs="Times New Roman"/>
          <w:sz w:val="24"/>
          <w:szCs w:val="28"/>
        </w:rPr>
        <w:t xml:space="preserve"> –</w:t>
      </w:r>
      <w:r w:rsidRPr="00F838B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преобразователи, в которых </w:t>
      </w:r>
    </w:p>
    <w:p w14:paraId="595FC5D8" w14:textId="77777777" w:rsidR="00F838B4" w:rsidRDefault="00F838B4" w:rsidP="00CE777A">
      <w:pPr>
        <w:spacing w:before="60" w:after="60" w:line="240" w:lineRule="auto"/>
        <w:ind w:firstLine="284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происходит умножение сигналов</w:t>
      </w:r>
      <w:r w:rsidRPr="00F838B4">
        <w:rPr>
          <w:rFonts w:ascii="Times New Roman" w:hAnsi="Times New Roman" w:cs="Times New Roman"/>
          <w:sz w:val="24"/>
          <w:szCs w:val="28"/>
        </w:rPr>
        <w:t>;</w:t>
      </w:r>
      <w:r>
        <w:rPr>
          <w:rFonts w:ascii="Times New Roman" w:hAnsi="Times New Roman" w:cs="Times New Roman"/>
          <w:sz w:val="24"/>
          <w:szCs w:val="28"/>
        </w:rPr>
        <w:t xml:space="preserve"> 4 – источник опорного сигнала</w:t>
      </w:r>
      <w:r w:rsidRPr="00F838B4">
        <w:rPr>
          <w:rFonts w:ascii="Times New Roman" w:hAnsi="Times New Roman" w:cs="Times New Roman"/>
          <w:sz w:val="24"/>
          <w:szCs w:val="28"/>
        </w:rPr>
        <w:t xml:space="preserve">; </w:t>
      </w:r>
    </w:p>
    <w:p w14:paraId="4A35D093" w14:textId="77777777" w:rsidR="00CE777A" w:rsidRPr="00F838B4" w:rsidRDefault="00F838B4" w:rsidP="00F838B4">
      <w:pPr>
        <w:spacing w:before="60" w:after="60" w:line="240" w:lineRule="auto"/>
        <w:ind w:firstLine="284"/>
        <w:jc w:val="center"/>
        <w:rPr>
          <w:rFonts w:ascii="Times New Roman" w:hAnsi="Times New Roman" w:cs="Times New Roman"/>
          <w:sz w:val="24"/>
          <w:szCs w:val="28"/>
        </w:rPr>
      </w:pPr>
      <w:r w:rsidRPr="00F838B4">
        <w:rPr>
          <w:rFonts w:ascii="Times New Roman" w:hAnsi="Times New Roman" w:cs="Times New Roman"/>
          <w:sz w:val="24"/>
          <w:szCs w:val="28"/>
        </w:rPr>
        <w:t xml:space="preserve">5, 6 – </w:t>
      </w:r>
      <w:r>
        <w:rPr>
          <w:rFonts w:ascii="Times New Roman" w:hAnsi="Times New Roman" w:cs="Times New Roman"/>
          <w:sz w:val="24"/>
          <w:szCs w:val="28"/>
        </w:rPr>
        <w:t>фильтры низких частот</w:t>
      </w:r>
      <w:r w:rsidRPr="00F838B4">
        <w:rPr>
          <w:rFonts w:ascii="Times New Roman" w:hAnsi="Times New Roman" w:cs="Times New Roman"/>
          <w:sz w:val="24"/>
          <w:szCs w:val="28"/>
        </w:rPr>
        <w:t>;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F838B4">
        <w:rPr>
          <w:rFonts w:ascii="Times New Roman" w:hAnsi="Times New Roman" w:cs="Times New Roman"/>
          <w:sz w:val="24"/>
          <w:szCs w:val="28"/>
        </w:rPr>
        <w:t xml:space="preserve">7 – </w:t>
      </w:r>
      <w:r>
        <w:rPr>
          <w:rFonts w:ascii="Times New Roman" w:hAnsi="Times New Roman" w:cs="Times New Roman"/>
          <w:sz w:val="24"/>
          <w:szCs w:val="28"/>
        </w:rPr>
        <w:t>перевод сигнала в полярные координаты</w:t>
      </w:r>
    </w:p>
    <w:p w14:paraId="0D8F80D4" w14:textId="77777777" w:rsidR="00FD7ED6" w:rsidRPr="00D055B0" w:rsidRDefault="00D055B0" w:rsidP="00202855">
      <w:pPr>
        <w:pStyle w:val="a3"/>
        <w:numPr>
          <w:ilvl w:val="0"/>
          <w:numId w:val="2"/>
        </w:numPr>
        <w:spacing w:before="120"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Экспериментальная установка</w:t>
      </w:r>
    </w:p>
    <w:p w14:paraId="554E0E4B" w14:textId="77777777" w:rsidR="00AC6518" w:rsidRDefault="0095335E" w:rsidP="00F30DD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Образец состоит из КТК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напыленных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контактов. </w:t>
      </w:r>
      <w:proofErr w:type="spellStart"/>
      <w:r w:rsidR="00AC6518">
        <w:rPr>
          <w:rFonts w:ascii="Times New Roman" w:hAnsi="Times New Roman" w:cs="Times New Roman"/>
          <w:sz w:val="28"/>
          <w:szCs w:val="28"/>
        </w:rPr>
        <w:t>Микросужение</w:t>
      </w:r>
      <w:proofErr w:type="spellEnd"/>
      <w:r w:rsidR="00AC6518">
        <w:rPr>
          <w:rFonts w:ascii="Times New Roman" w:hAnsi="Times New Roman" w:cs="Times New Roman"/>
          <w:sz w:val="28"/>
          <w:szCs w:val="28"/>
        </w:rPr>
        <w:t xml:space="preserve"> ограничивается вытравленными траншеями, отделяющими само сужение от затворов, к которым с помощью контактов</w:t>
      </w:r>
      <w:r>
        <w:rPr>
          <w:rFonts w:ascii="Times New Roman" w:hAnsi="Times New Roman" w:cs="Times New Roman"/>
          <w:sz w:val="28"/>
          <w:szCs w:val="28"/>
        </w:rPr>
        <w:t xml:space="preserve"> (3,4,9,8)</w:t>
      </w:r>
      <w:r w:rsidR="00AC6518">
        <w:rPr>
          <w:rFonts w:ascii="Times New Roman" w:hAnsi="Times New Roman" w:cs="Times New Roman"/>
          <w:sz w:val="28"/>
          <w:szCs w:val="28"/>
        </w:rPr>
        <w:t xml:space="preserve"> можно подавать запирающее напряжение</w:t>
      </w:r>
      <w:r>
        <w:rPr>
          <w:rFonts w:ascii="Times New Roman" w:hAnsi="Times New Roman" w:cs="Times New Roman"/>
          <w:sz w:val="28"/>
          <w:szCs w:val="28"/>
        </w:rPr>
        <w:t xml:space="preserve"> (см. рис. 2)</w:t>
      </w:r>
      <w:r w:rsidR="00F76024">
        <w:rPr>
          <w:rFonts w:ascii="Times New Roman" w:hAnsi="Times New Roman" w:cs="Times New Roman"/>
          <w:sz w:val="28"/>
          <w:szCs w:val="28"/>
        </w:rPr>
        <w:t xml:space="preserve">. Это напряжение меняет ширину </w:t>
      </w:r>
      <w:proofErr w:type="spellStart"/>
      <w:r w:rsidR="00F76024">
        <w:rPr>
          <w:rFonts w:ascii="Times New Roman" w:hAnsi="Times New Roman" w:cs="Times New Roman"/>
          <w:sz w:val="28"/>
          <w:szCs w:val="28"/>
        </w:rPr>
        <w:t>микросужения</w:t>
      </w:r>
      <w:proofErr w:type="spellEnd"/>
      <w:r w:rsidR="00AC651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D06D4">
        <w:rPr>
          <w:rFonts w:ascii="Times New Roman" w:hAnsi="Times New Roman" w:cs="Times New Roman"/>
          <w:sz w:val="28"/>
          <w:szCs w:val="28"/>
        </w:rPr>
        <w:t>С другой стороны</w:t>
      </w:r>
      <w:proofErr w:type="gramEnd"/>
      <w:r w:rsidR="00FD06D4">
        <w:rPr>
          <w:rFonts w:ascii="Times New Roman" w:hAnsi="Times New Roman" w:cs="Times New Roman"/>
          <w:sz w:val="28"/>
          <w:szCs w:val="28"/>
        </w:rPr>
        <w:t xml:space="preserve"> на КТК подается напряжение для возникновения ток</w:t>
      </w:r>
      <w:r>
        <w:rPr>
          <w:rFonts w:ascii="Times New Roman" w:hAnsi="Times New Roman" w:cs="Times New Roman"/>
          <w:sz w:val="28"/>
          <w:szCs w:val="28"/>
        </w:rPr>
        <w:t xml:space="preserve">а электронов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микросужение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(контакты 1 и 6)</w:t>
      </w:r>
      <w:r w:rsidRPr="0095335E">
        <w:rPr>
          <w:rFonts w:ascii="Times New Roman" w:hAnsi="Times New Roman" w:cs="Times New Roman"/>
          <w:sz w:val="28"/>
          <w:szCs w:val="28"/>
        </w:rPr>
        <w:t>.</w:t>
      </w:r>
    </w:p>
    <w:p w14:paraId="2E8745D0" w14:textId="77777777" w:rsidR="008C660A" w:rsidRDefault="0095335E" w:rsidP="00F30DD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 контактам припаяны </w:t>
      </w:r>
      <w:r w:rsidR="00F76024">
        <w:rPr>
          <w:rFonts w:ascii="Times New Roman" w:hAnsi="Times New Roman" w:cs="Times New Roman"/>
          <w:sz w:val="28"/>
          <w:szCs w:val="28"/>
        </w:rPr>
        <w:t>провода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61A41">
        <w:rPr>
          <w:rFonts w:ascii="Times New Roman" w:hAnsi="Times New Roman" w:cs="Times New Roman"/>
          <w:sz w:val="28"/>
          <w:szCs w:val="28"/>
        </w:rPr>
        <w:t>протянутые к измерительным приборам через трубку</w:t>
      </w:r>
      <w:r>
        <w:rPr>
          <w:rFonts w:ascii="Times New Roman" w:hAnsi="Times New Roman" w:cs="Times New Roman"/>
          <w:sz w:val="28"/>
          <w:szCs w:val="28"/>
        </w:rPr>
        <w:t xml:space="preserve">. Эта трубка вместе с образцом фиксируется внутри сосуда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Дьюара</w:t>
      </w:r>
      <w:proofErr w:type="spellEnd"/>
      <w:r w:rsidR="008C660A">
        <w:rPr>
          <w:rFonts w:ascii="Times New Roman" w:hAnsi="Times New Roman" w:cs="Times New Roman"/>
          <w:sz w:val="28"/>
          <w:szCs w:val="28"/>
        </w:rPr>
        <w:t xml:space="preserve"> с жидким гелием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8E0BFD" w14:textId="77777777" w:rsidR="0095335E" w:rsidRPr="004152B0" w:rsidRDefault="00F76024" w:rsidP="00F30DD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этим проводам на образец подается запирающее напряжение, напряжение исток-сток. А также с образца снимается полученный </w:t>
      </w:r>
      <w:r w:rsidR="008C660A">
        <w:rPr>
          <w:rFonts w:ascii="Times New Roman" w:hAnsi="Times New Roman" w:cs="Times New Roman"/>
          <w:sz w:val="28"/>
          <w:szCs w:val="28"/>
        </w:rPr>
        <w:t>сигнал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6EB110" w14:textId="77777777" w:rsidR="00D055B0" w:rsidRDefault="00D055B0" w:rsidP="00F30DD7">
      <w:pPr>
        <w:spacing w:after="0" w:line="360" w:lineRule="auto"/>
        <w:ind w:firstLine="284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5C9890" wp14:editId="7B558465">
            <wp:extent cx="6325271" cy="282985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46" cy="283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BAFF1" w14:textId="77777777" w:rsidR="00522BA5" w:rsidRDefault="005009CA" w:rsidP="00F30DD7">
      <w:pPr>
        <w:spacing w:before="60" w:after="60" w:line="240" w:lineRule="auto"/>
        <w:ind w:firstLine="284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95335E">
        <w:rPr>
          <w:rFonts w:ascii="Times New Roman" w:hAnsi="Times New Roman" w:cs="Times New Roman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522BA5">
        <w:rPr>
          <w:rFonts w:ascii="Times New Roman" w:hAnsi="Times New Roman" w:cs="Times New Roman"/>
          <w:sz w:val="24"/>
          <w:szCs w:val="28"/>
        </w:rPr>
        <w:t xml:space="preserve">Схематичное изображение </w:t>
      </w:r>
      <w:r w:rsidR="00E00E7B">
        <w:rPr>
          <w:rFonts w:ascii="Times New Roman" w:hAnsi="Times New Roman" w:cs="Times New Roman"/>
          <w:sz w:val="24"/>
          <w:szCs w:val="28"/>
        </w:rPr>
        <w:t>образца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8E9976D" w14:textId="77777777" w:rsidR="002E64E7" w:rsidRDefault="005009CA" w:rsidP="00F30DD7">
      <w:pPr>
        <w:spacing w:before="60" w:after="6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 узким сужением и нанесенными контактами</w:t>
      </w:r>
      <w:r w:rsidR="002E64E7">
        <w:rPr>
          <w:rFonts w:ascii="Times New Roman" w:hAnsi="Times New Roman" w:cs="Times New Roman"/>
          <w:sz w:val="28"/>
          <w:szCs w:val="28"/>
        </w:rPr>
        <w:t>.</w:t>
      </w:r>
    </w:p>
    <w:p w14:paraId="4463197F" w14:textId="77777777" w:rsidR="004152B0" w:rsidRPr="00BC6AFD" w:rsidRDefault="004152B0" w:rsidP="00F30DD7">
      <w:pPr>
        <w:pStyle w:val="a3"/>
        <w:numPr>
          <w:ilvl w:val="0"/>
          <w:numId w:val="2"/>
        </w:numPr>
        <w:spacing w:before="120"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C6AFD">
        <w:rPr>
          <w:rFonts w:ascii="Times New Roman" w:hAnsi="Times New Roman" w:cs="Times New Roman"/>
          <w:b/>
          <w:sz w:val="28"/>
          <w:szCs w:val="28"/>
        </w:rPr>
        <w:t>Обработка экспериментальных данных</w:t>
      </w:r>
    </w:p>
    <w:p w14:paraId="28D6025E" w14:textId="77777777" w:rsidR="004152B0" w:rsidRDefault="004152B0" w:rsidP="00F30DD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C6AFD">
        <w:rPr>
          <w:rFonts w:ascii="Times New Roman" w:hAnsi="Times New Roman" w:cs="Times New Roman"/>
          <w:sz w:val="28"/>
          <w:szCs w:val="28"/>
        </w:rPr>
        <w:t xml:space="preserve">В ходе эксперимента </w:t>
      </w:r>
      <w:r w:rsidR="00BC6AFD" w:rsidRPr="00BC6AFD">
        <w:rPr>
          <w:rFonts w:ascii="Times New Roman" w:hAnsi="Times New Roman" w:cs="Times New Roman"/>
          <w:sz w:val="28"/>
          <w:szCs w:val="28"/>
        </w:rPr>
        <w:t>было проведено 60 серий измерений для различного напряжения исток-сток</w:t>
      </w:r>
      <w:r w:rsidRPr="00BC6AFD">
        <w:rPr>
          <w:rFonts w:ascii="Times New Roman" w:hAnsi="Times New Roman" w:cs="Times New Roman"/>
          <w:sz w:val="28"/>
          <w:szCs w:val="28"/>
        </w:rPr>
        <w:t xml:space="preserve">. Оно менялось в диапазоне </w:t>
      </w:r>
      <w:proofErr w:type="gramStart"/>
      <w:r w:rsidRPr="00BC6AFD">
        <w:rPr>
          <w:rFonts w:ascii="Times New Roman" w:hAnsi="Times New Roman" w:cs="Times New Roman"/>
          <w:sz w:val="28"/>
          <w:szCs w:val="28"/>
        </w:rPr>
        <w:t xml:space="preserve">от  </w:t>
      </w:r>
      <w:r w:rsidR="00BC6AFD" w:rsidRPr="00BC6AFD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BC6AFD" w:rsidRPr="00BC6AFD">
        <w:rPr>
          <w:rFonts w:ascii="Times New Roman" w:hAnsi="Times New Roman" w:cs="Times New Roman"/>
          <w:sz w:val="28"/>
          <w:szCs w:val="28"/>
        </w:rPr>
        <w:t>3 мВ до 3 мВ.</w:t>
      </w:r>
    </w:p>
    <w:p w14:paraId="352592D6" w14:textId="77777777" w:rsidR="00BC6AFD" w:rsidRDefault="00BC6AFD" w:rsidP="00F30DD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серии амплитуда затворного напряжения менялось от -2,3 В</w:t>
      </w:r>
      <w:r w:rsidR="00C229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229CE">
        <w:rPr>
          <w:rFonts w:ascii="Times New Roman" w:hAnsi="Times New Roman" w:cs="Times New Roman"/>
          <w:sz w:val="28"/>
          <w:szCs w:val="28"/>
        </w:rPr>
        <w:t>микросужение</w:t>
      </w:r>
      <w:proofErr w:type="spellEnd"/>
      <w:r w:rsidR="00C229CE">
        <w:rPr>
          <w:rFonts w:ascii="Times New Roman" w:hAnsi="Times New Roman" w:cs="Times New Roman"/>
          <w:sz w:val="28"/>
          <w:szCs w:val="28"/>
        </w:rPr>
        <w:t xml:space="preserve"> закрыто) до -6 В (сопротивление порядка 2 кОм).</w:t>
      </w:r>
    </w:p>
    <w:p w14:paraId="7D7EE88A" w14:textId="77777777" w:rsidR="00A94C69" w:rsidRPr="00184E9D" w:rsidRDefault="00A94C69" w:rsidP="00F30DD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Синхронный детектор сохранял данные на ЭВМ, подключенную к нему. Для построения серий кривых использовалась программа </w:t>
      </w:r>
      <w:proofErr w:type="spellStart"/>
      <w:r w:rsidRPr="00761A41">
        <w:rPr>
          <w:rFonts w:ascii="Times New Roman" w:hAnsi="Times New Roman" w:cs="Times New Roman"/>
          <w:sz w:val="28"/>
          <w:szCs w:val="28"/>
        </w:rPr>
        <w:t>OriginLab</w:t>
      </w:r>
      <w:proofErr w:type="spellEnd"/>
      <w:r w:rsidRPr="00A94C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для построения двумерной карты – </w:t>
      </w:r>
      <w:proofErr w:type="spellStart"/>
      <w:r w:rsidRPr="00761A41">
        <w:rPr>
          <w:rFonts w:ascii="Times New Roman" w:hAnsi="Times New Roman" w:cs="Times New Roman"/>
          <w:sz w:val="28"/>
          <w:szCs w:val="28"/>
        </w:rPr>
        <w:t>Surfer</w:t>
      </w:r>
      <w:proofErr w:type="spellEnd"/>
      <w:r w:rsidRPr="00A94C69">
        <w:rPr>
          <w:rFonts w:ascii="Times New Roman" w:hAnsi="Times New Roman" w:cs="Times New Roman"/>
          <w:sz w:val="28"/>
          <w:szCs w:val="28"/>
        </w:rPr>
        <w:t>.</w:t>
      </w:r>
    </w:p>
    <w:p w14:paraId="08ABFD4F" w14:textId="77777777" w:rsidR="008978C6" w:rsidRPr="00184E9D" w:rsidRDefault="00A94C69" w:rsidP="00F30DD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94C69">
        <w:rPr>
          <w:rFonts w:ascii="Times New Roman" w:hAnsi="Times New Roman" w:cs="Times New Roman"/>
          <w:sz w:val="28"/>
          <w:szCs w:val="28"/>
        </w:rPr>
        <w:t xml:space="preserve"> </w:t>
      </w:r>
      <w:r w:rsidR="002E64E7">
        <w:rPr>
          <w:rFonts w:ascii="Times New Roman" w:hAnsi="Times New Roman" w:cs="Times New Roman"/>
          <w:sz w:val="28"/>
          <w:szCs w:val="28"/>
        </w:rPr>
        <w:t>На построенн</w:t>
      </w:r>
      <w:r w:rsidR="00955640">
        <w:rPr>
          <w:rFonts w:ascii="Times New Roman" w:hAnsi="Times New Roman" w:cs="Times New Roman"/>
          <w:sz w:val="28"/>
          <w:szCs w:val="28"/>
        </w:rPr>
        <w:t xml:space="preserve">ых </w:t>
      </w:r>
      <w:r w:rsidR="002E64E7">
        <w:rPr>
          <w:rFonts w:ascii="Times New Roman" w:hAnsi="Times New Roman" w:cs="Times New Roman"/>
          <w:sz w:val="28"/>
          <w:szCs w:val="28"/>
        </w:rPr>
        <w:t>кривых видны 1-е</w:t>
      </w:r>
      <w:r w:rsidR="00902CC0">
        <w:rPr>
          <w:rFonts w:ascii="Times New Roman" w:hAnsi="Times New Roman" w:cs="Times New Roman"/>
          <w:sz w:val="28"/>
          <w:szCs w:val="28"/>
        </w:rPr>
        <w:t xml:space="preserve"> и 2</w:t>
      </w:r>
      <w:r w:rsidR="002E64E7">
        <w:rPr>
          <w:rFonts w:ascii="Times New Roman" w:hAnsi="Times New Roman" w:cs="Times New Roman"/>
          <w:sz w:val="28"/>
          <w:szCs w:val="28"/>
        </w:rPr>
        <w:t>-</w:t>
      </w:r>
      <w:r w:rsidR="00902CC0">
        <w:rPr>
          <w:rFonts w:ascii="Times New Roman" w:hAnsi="Times New Roman" w:cs="Times New Roman"/>
          <w:sz w:val="28"/>
          <w:szCs w:val="28"/>
        </w:rPr>
        <w:t>е</w:t>
      </w:r>
      <w:r w:rsidR="002E64E7">
        <w:rPr>
          <w:rFonts w:ascii="Times New Roman" w:hAnsi="Times New Roman" w:cs="Times New Roman"/>
          <w:sz w:val="28"/>
          <w:szCs w:val="28"/>
        </w:rPr>
        <w:t xml:space="preserve"> плато квантования </w:t>
      </w:r>
      <w:proofErr w:type="spellStart"/>
      <w:r w:rsidR="002E64E7">
        <w:rPr>
          <w:rFonts w:ascii="Times New Roman" w:hAnsi="Times New Roman" w:cs="Times New Roman"/>
          <w:sz w:val="28"/>
          <w:szCs w:val="28"/>
        </w:rPr>
        <w:t>кондактанса</w:t>
      </w:r>
      <w:proofErr w:type="spellEnd"/>
      <w:r w:rsidR="002E64E7">
        <w:rPr>
          <w:rFonts w:ascii="Times New Roman" w:hAnsi="Times New Roman" w:cs="Times New Roman"/>
          <w:sz w:val="28"/>
          <w:szCs w:val="28"/>
        </w:rPr>
        <w:t xml:space="preserve"> (см. рис. 3)</w:t>
      </w:r>
      <w:r w:rsidR="00955640">
        <w:rPr>
          <w:rFonts w:ascii="Times New Roman" w:hAnsi="Times New Roman" w:cs="Times New Roman"/>
          <w:sz w:val="28"/>
          <w:szCs w:val="28"/>
        </w:rPr>
        <w:t xml:space="preserve">, соответствующие формуле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955640">
        <w:rPr>
          <w:rFonts w:ascii="Times New Roman" w:hAnsi="Times New Roman" w:cs="Times New Roman"/>
          <w:sz w:val="28"/>
          <w:szCs w:val="28"/>
        </w:rPr>
        <w:t>.</w:t>
      </w:r>
      <w:r w:rsidR="00902CC0">
        <w:rPr>
          <w:rFonts w:ascii="Times New Roman" w:hAnsi="Times New Roman" w:cs="Times New Roman"/>
          <w:sz w:val="28"/>
          <w:szCs w:val="28"/>
        </w:rPr>
        <w:t xml:space="preserve"> По вертикальной оси отложен </w:t>
      </w:r>
      <w:proofErr w:type="spellStart"/>
      <w:r w:rsidR="00902CC0">
        <w:rPr>
          <w:rFonts w:ascii="Times New Roman" w:hAnsi="Times New Roman" w:cs="Times New Roman"/>
          <w:sz w:val="28"/>
          <w:szCs w:val="28"/>
        </w:rPr>
        <w:t>кондактанс</w:t>
      </w:r>
      <w:proofErr w:type="spellEnd"/>
      <w:r w:rsidR="00902CC0">
        <w:rPr>
          <w:rFonts w:ascii="Times New Roman" w:hAnsi="Times New Roman" w:cs="Times New Roman"/>
          <w:sz w:val="28"/>
          <w:szCs w:val="28"/>
        </w:rPr>
        <w:t xml:space="preserve"> в единицах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</m:oMath>
      <w:r w:rsidR="00902CC0">
        <w:rPr>
          <w:rFonts w:ascii="Times New Roman" w:hAnsi="Times New Roman" w:cs="Times New Roman"/>
          <w:sz w:val="28"/>
          <w:szCs w:val="28"/>
        </w:rPr>
        <w:t>.</w:t>
      </w:r>
      <w:r w:rsidR="00955640">
        <w:rPr>
          <w:rFonts w:ascii="Times New Roman" w:hAnsi="Times New Roman" w:cs="Times New Roman"/>
          <w:sz w:val="28"/>
          <w:szCs w:val="28"/>
        </w:rPr>
        <w:t xml:space="preserve"> При построении данной серии, кривые были смещены относительно друг друга вдоль горизонтальной оси для большей наглядности.</w:t>
      </w:r>
    </w:p>
    <w:p w14:paraId="492166E3" w14:textId="77777777" w:rsidR="0095335E" w:rsidRPr="002F6474" w:rsidRDefault="002F6474" w:rsidP="00F30DD7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C5107A" wp14:editId="1515E354">
            <wp:extent cx="5326666" cy="4066674"/>
            <wp:effectExtent l="19050" t="0" r="733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20" cy="407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74EC3B" w14:textId="77777777" w:rsidR="0064025E" w:rsidRPr="002E64E7" w:rsidRDefault="002E64E7" w:rsidP="00F30DD7">
      <w:pPr>
        <w:spacing w:before="60" w:after="60" w:line="24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Рис. 3. Серия кривых изменения </w:t>
      </w:r>
      <w:proofErr w:type="spellStart"/>
      <w:r>
        <w:rPr>
          <w:rFonts w:ascii="Times New Roman" w:eastAsiaTheme="minorEastAsia" w:hAnsi="Times New Roman" w:cs="Times New Roman"/>
          <w:sz w:val="24"/>
          <w:szCs w:val="28"/>
        </w:rPr>
        <w:t>кондактанса</w:t>
      </w:r>
      <w:proofErr w:type="spellEnd"/>
      <w:r w:rsidR="0064025E">
        <w:rPr>
          <w:rFonts w:ascii="Times New Roman" w:eastAsiaTheme="minorEastAsia" w:hAnsi="Times New Roman" w:cs="Times New Roman"/>
          <w:sz w:val="24"/>
          <w:szCs w:val="28"/>
        </w:rPr>
        <w:t>. Напряжение исток-сток изменялось в диапазоне от -30 мВ до 30мВ с шагов в 1 мВ.</w:t>
      </w:r>
    </w:p>
    <w:p w14:paraId="1D975E24" w14:textId="77777777" w:rsidR="00955640" w:rsidRDefault="00955640" w:rsidP="00F30DD7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можно наблюдать небольшие плато для нецелых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8978C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например</w:t>
      </w:r>
      <w:r w:rsidRPr="009556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1,5</m:t>
        </m:r>
      </m:oMath>
      <w:r w:rsidR="00902CC0" w:rsidRPr="00902CC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B01A6">
        <w:rPr>
          <w:rFonts w:ascii="Times New Roman" w:eastAsiaTheme="minorEastAsia" w:hAnsi="Times New Roman" w:cs="Times New Roman"/>
          <w:sz w:val="28"/>
          <w:szCs w:val="28"/>
        </w:rPr>
        <w:t xml:space="preserve">Появление подобных плато </w:t>
      </w:r>
      <w:r w:rsidR="00C229CE">
        <w:rPr>
          <w:rFonts w:ascii="Times New Roman" w:eastAsiaTheme="minorEastAsia" w:hAnsi="Times New Roman" w:cs="Times New Roman"/>
          <w:sz w:val="28"/>
          <w:szCs w:val="28"/>
        </w:rPr>
        <w:t>связано с тем</w:t>
      </w:r>
      <w:r w:rsidR="007B01A6">
        <w:rPr>
          <w:rFonts w:ascii="Times New Roman" w:eastAsiaTheme="minorEastAsia" w:hAnsi="Times New Roman" w:cs="Times New Roman"/>
          <w:sz w:val="28"/>
          <w:szCs w:val="28"/>
        </w:rPr>
        <w:t>, что</w:t>
      </w:r>
      <w:r w:rsidR="00C229CE">
        <w:rPr>
          <w:rFonts w:ascii="Times New Roman" w:eastAsiaTheme="minorEastAsia" w:hAnsi="Times New Roman" w:cs="Times New Roman"/>
          <w:sz w:val="28"/>
          <w:szCs w:val="28"/>
        </w:rPr>
        <w:t xml:space="preserve"> при наличии ненулевого напряжения между истоком и стоком, соединенных </w:t>
      </w:r>
      <w:proofErr w:type="spellStart"/>
      <w:r w:rsidR="00C229CE">
        <w:rPr>
          <w:rFonts w:ascii="Times New Roman" w:eastAsiaTheme="minorEastAsia" w:hAnsi="Times New Roman" w:cs="Times New Roman"/>
          <w:sz w:val="28"/>
          <w:szCs w:val="28"/>
        </w:rPr>
        <w:t>микросужением</w:t>
      </w:r>
      <w:proofErr w:type="spellEnd"/>
      <w:r w:rsidR="00C229CE">
        <w:rPr>
          <w:rFonts w:ascii="Times New Roman" w:eastAsiaTheme="minorEastAsia" w:hAnsi="Times New Roman" w:cs="Times New Roman"/>
          <w:sz w:val="28"/>
          <w:szCs w:val="28"/>
        </w:rPr>
        <w:t xml:space="preserve">, в области истока может быть заполнено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C229CE" w:rsidRPr="00C229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29CE">
        <w:rPr>
          <w:rFonts w:ascii="Times New Roman" w:eastAsiaTheme="minorEastAsia" w:hAnsi="Times New Roman" w:cs="Times New Roman"/>
          <w:sz w:val="28"/>
          <w:szCs w:val="28"/>
        </w:rPr>
        <w:t xml:space="preserve">подзон, а в области стока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N+1</m:t>
        </m:r>
      </m:oMath>
      <w:r w:rsidR="007B01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29CE" w:rsidRPr="00C229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29CE">
        <w:rPr>
          <w:rFonts w:ascii="Times New Roman" w:eastAsiaTheme="minorEastAsia" w:hAnsi="Times New Roman" w:cs="Times New Roman"/>
          <w:sz w:val="28"/>
          <w:szCs w:val="28"/>
        </w:rPr>
        <w:t xml:space="preserve">подзона. В этом случае, измеряемый </w:t>
      </w:r>
      <w:proofErr w:type="spellStart"/>
      <w:r w:rsidR="00C229CE">
        <w:rPr>
          <w:rFonts w:ascii="Times New Roman" w:eastAsiaTheme="minorEastAsia" w:hAnsi="Times New Roman" w:cs="Times New Roman"/>
          <w:sz w:val="28"/>
          <w:szCs w:val="28"/>
        </w:rPr>
        <w:t>кондактанс</w:t>
      </w:r>
      <w:proofErr w:type="spellEnd"/>
      <w:r w:rsidR="00C229CE">
        <w:rPr>
          <w:rFonts w:ascii="Times New Roman" w:eastAsiaTheme="minorEastAsia" w:hAnsi="Times New Roman" w:cs="Times New Roman"/>
          <w:sz w:val="28"/>
          <w:szCs w:val="28"/>
        </w:rPr>
        <w:t xml:space="preserve"> принимает промежуточное значение между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C229CE" w:rsidRPr="00C229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29C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(N+1)</m:t>
        </m:r>
      </m:oMath>
      <w:r w:rsidR="00C229C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83D1E">
        <w:rPr>
          <w:rFonts w:ascii="Times New Roman" w:eastAsiaTheme="minorEastAsia" w:hAnsi="Times New Roman" w:cs="Times New Roman"/>
          <w:sz w:val="28"/>
          <w:szCs w:val="28"/>
        </w:rPr>
        <w:t xml:space="preserve">  Вследствие этого, </w:t>
      </w:r>
      <w:proofErr w:type="spellStart"/>
      <w:r w:rsidR="00383D1E">
        <w:rPr>
          <w:rFonts w:ascii="Times New Roman" w:eastAsiaTheme="minorEastAsia" w:hAnsi="Times New Roman" w:cs="Times New Roman"/>
          <w:sz w:val="28"/>
          <w:szCs w:val="28"/>
        </w:rPr>
        <w:t>кондактанс</w:t>
      </w:r>
      <w:proofErr w:type="spellEnd"/>
      <w:r w:rsidR="00383D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3D1E" w:rsidRPr="00383D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3D1E">
        <w:rPr>
          <w:rFonts w:ascii="Times New Roman" w:eastAsiaTheme="minorEastAsia" w:hAnsi="Times New Roman" w:cs="Times New Roman"/>
          <w:sz w:val="28"/>
          <w:szCs w:val="28"/>
        </w:rPr>
        <w:t xml:space="preserve">может принимать </w:t>
      </w:r>
      <w:r w:rsidR="00C229CE">
        <w:rPr>
          <w:rFonts w:ascii="Times New Roman" w:eastAsiaTheme="minorEastAsia" w:hAnsi="Times New Roman" w:cs="Times New Roman"/>
          <w:sz w:val="28"/>
          <w:szCs w:val="28"/>
        </w:rPr>
        <w:t>полуцелые значения, в единицах</w:t>
      </w:r>
      <w:r w:rsidR="00383D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</m:oMath>
      <w:r w:rsidR="0064025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034239" w14:textId="77777777" w:rsidR="008978C6" w:rsidRPr="008978C6" w:rsidRDefault="008978C6" w:rsidP="00F30DD7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наблюдать также </w:t>
      </w:r>
      <w:r w:rsidRPr="008978C6">
        <w:rPr>
          <w:rFonts w:ascii="Times New Roman" w:eastAsiaTheme="minorEastAsia" w:hAnsi="Times New Roman" w:cs="Times New Roman"/>
          <w:sz w:val="28"/>
          <w:szCs w:val="28"/>
        </w:rPr>
        <w:t>“0,25-</w:t>
      </w:r>
      <w:r>
        <w:rPr>
          <w:rFonts w:ascii="Times New Roman" w:eastAsiaTheme="minorEastAsia" w:hAnsi="Times New Roman" w:cs="Times New Roman"/>
          <w:sz w:val="28"/>
          <w:szCs w:val="28"/>
        </w:rPr>
        <w:t>аномалию</w:t>
      </w:r>
      <w:r w:rsidRPr="008978C6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>. Причины ее появления связаны с эффектами квантовой механики и выходят за рамки настоящей работы.</w:t>
      </w:r>
    </w:p>
    <w:p w14:paraId="3F1078EC" w14:textId="77777777" w:rsidR="0064025E" w:rsidRPr="00902CC0" w:rsidRDefault="007B01A6" w:rsidP="00F30DD7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Был</w:t>
      </w:r>
      <w:r w:rsidR="0064025E">
        <w:rPr>
          <w:rFonts w:ascii="Times New Roman" w:eastAsiaTheme="minorEastAsia" w:hAnsi="Times New Roman" w:cs="Times New Roman"/>
          <w:sz w:val="28"/>
          <w:szCs w:val="28"/>
        </w:rPr>
        <w:t xml:space="preserve"> построен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двумерн</w:t>
      </w:r>
      <w:r w:rsidR="0064025E">
        <w:rPr>
          <w:rFonts w:ascii="Times New Roman" w:eastAsiaTheme="minorEastAsia" w:hAnsi="Times New Roman" w:cs="Times New Roman"/>
          <w:sz w:val="28"/>
          <w:szCs w:val="28"/>
        </w:rPr>
        <w:t>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4025E">
        <w:rPr>
          <w:rFonts w:ascii="Times New Roman" w:eastAsiaTheme="minorEastAsia" w:hAnsi="Times New Roman" w:cs="Times New Roman"/>
          <w:sz w:val="28"/>
          <w:szCs w:val="28"/>
        </w:rPr>
        <w:t>график</w:t>
      </w:r>
      <w:r>
        <w:rPr>
          <w:rFonts w:ascii="Times New Roman" w:eastAsiaTheme="minorEastAsia" w:hAnsi="Times New Roman" w:cs="Times New Roman"/>
          <w:sz w:val="28"/>
          <w:szCs w:val="28"/>
        </w:rPr>
        <w:t>, на которо</w:t>
      </w:r>
      <w:r w:rsidR="0064025E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8978C6" w:rsidRPr="008978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978C6">
        <w:rPr>
          <w:rFonts w:ascii="Times New Roman" w:eastAsiaTheme="minorEastAsia" w:hAnsi="Times New Roman" w:cs="Times New Roman"/>
          <w:sz w:val="28"/>
          <w:szCs w:val="28"/>
        </w:rPr>
        <w:t>оттенками серого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показана скорость изменения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кондактанса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4025E">
        <w:rPr>
          <w:rFonts w:ascii="Times New Roman" w:eastAsiaTheme="minorEastAsia" w:hAnsi="Times New Roman" w:cs="Times New Roman"/>
          <w:sz w:val="28"/>
          <w:szCs w:val="28"/>
        </w:rPr>
        <w:t xml:space="preserve"> По вертикали отложено напряжение исток-сток, а по горизонтали – затворное напряжение.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Плато на не</w:t>
      </w:r>
      <w:r w:rsidR="0064025E"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выглядят как темные пятна.</w:t>
      </w:r>
    </w:p>
    <w:p w14:paraId="75FBC501" w14:textId="77777777" w:rsidR="0095335E" w:rsidRPr="008C660A" w:rsidRDefault="00184E9D" w:rsidP="00F30DD7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BEBA2D" wp14:editId="46F90DB7">
            <wp:extent cx="5395658" cy="344103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706" cy="345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1BE4F" w14:textId="77777777" w:rsidR="001C3824" w:rsidRPr="008978C6" w:rsidRDefault="008978C6" w:rsidP="00F30DD7">
      <w:pPr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Рис. 4. Двумерная карта</w:t>
      </w:r>
      <w:r w:rsidR="00465D1F">
        <w:rPr>
          <w:rFonts w:ascii="Times New Roman" w:eastAsiaTheme="minorEastAsia" w:hAnsi="Times New Roman" w:cs="Times New Roman"/>
          <w:sz w:val="24"/>
          <w:szCs w:val="28"/>
        </w:rPr>
        <w:t xml:space="preserve">, изображающая скорость изменения </w:t>
      </w:r>
      <w:proofErr w:type="spellStart"/>
      <w:r w:rsidR="00465D1F">
        <w:rPr>
          <w:rFonts w:ascii="Times New Roman" w:eastAsiaTheme="minorEastAsia" w:hAnsi="Times New Roman" w:cs="Times New Roman"/>
          <w:sz w:val="24"/>
          <w:szCs w:val="28"/>
        </w:rPr>
        <w:t>кондактанса</w:t>
      </w:r>
      <w:proofErr w:type="spellEnd"/>
      <w:r w:rsidR="00465D1F">
        <w:rPr>
          <w:rFonts w:ascii="Times New Roman" w:eastAsiaTheme="minorEastAsia" w:hAnsi="Times New Roman" w:cs="Times New Roman"/>
          <w:sz w:val="24"/>
          <w:szCs w:val="28"/>
        </w:rPr>
        <w:t>.</w:t>
      </w:r>
    </w:p>
    <w:p w14:paraId="61AEBBC8" w14:textId="77777777" w:rsidR="0095335E" w:rsidRDefault="00465D1F" w:rsidP="00F30DD7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Измерив вертикальный размер области плато размерного квантования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кондактанса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получим ширину щели между одномерными подзонами.</w:t>
      </w:r>
    </w:p>
    <w:p w14:paraId="0766D4C1" w14:textId="77777777" w:rsidR="00D22395" w:rsidRPr="00BF0F94" w:rsidRDefault="00686B8A" w:rsidP="00F30DD7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плато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</m:t>
        </m:r>
      </m:oMath>
      <w:r w:rsidRPr="00686B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получаем ширину</w:t>
      </w:r>
      <w:r w:rsidRPr="00686B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около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7 мВ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для одного электрона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≈7 мэВ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EFCB593" w14:textId="77777777" w:rsidR="007B01A6" w:rsidRPr="00F30DD7" w:rsidRDefault="00CB1D36" w:rsidP="00F30DD7">
      <w:pPr>
        <w:pStyle w:val="a3"/>
        <w:numPr>
          <w:ilvl w:val="0"/>
          <w:numId w:val="2"/>
        </w:numPr>
        <w:spacing w:before="120"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30DD7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FCE8A7E" w14:textId="77777777" w:rsidR="00F30DD7" w:rsidRPr="00F838B4" w:rsidRDefault="005078AA" w:rsidP="00F838B4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078AA">
        <w:rPr>
          <w:rFonts w:ascii="Times New Roman" w:eastAsiaTheme="minorEastAsia" w:hAnsi="Times New Roman" w:cs="Times New Roman"/>
          <w:sz w:val="28"/>
          <w:szCs w:val="28"/>
        </w:rPr>
        <w:t>Выполнение данной работы позволило познакомиться с электродинамическими измерениями на микроскопических масштабах, метод</w:t>
      </w:r>
      <w:r>
        <w:rPr>
          <w:rFonts w:ascii="Times New Roman" w:eastAsiaTheme="minorEastAsia" w:hAnsi="Times New Roman" w:cs="Times New Roman"/>
          <w:sz w:val="28"/>
          <w:szCs w:val="28"/>
        </w:rPr>
        <w:t>ами</w:t>
      </w:r>
      <w:r w:rsidRPr="005078AA">
        <w:rPr>
          <w:rFonts w:ascii="Times New Roman" w:eastAsiaTheme="minorEastAsia" w:hAnsi="Times New Roman" w:cs="Times New Roman"/>
          <w:sz w:val="28"/>
          <w:szCs w:val="28"/>
        </w:rPr>
        <w:t xml:space="preserve"> синхронного детектирования и низкотемпературного эксперимента, а также полупроводниковыми наноструктурами.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Удалось пронаблюдать эффект размерного квантования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кондактанса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микросужений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 основе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GaAs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Были </w:t>
      </w:r>
      <w:r w:rsidR="00C229CE">
        <w:rPr>
          <w:rFonts w:ascii="Times New Roman" w:eastAsiaTheme="minorEastAsia" w:hAnsi="Times New Roman" w:cs="Times New Roman"/>
          <w:sz w:val="28"/>
          <w:szCs w:val="28"/>
        </w:rPr>
        <w:t>экспериментально обнаружены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как классические ступени</w:t>
      </w:r>
      <w:r w:rsidR="00C229CE">
        <w:rPr>
          <w:rFonts w:ascii="Times New Roman" w:eastAsiaTheme="minorEastAsia" w:hAnsi="Times New Roman" w:cs="Times New Roman"/>
          <w:sz w:val="28"/>
          <w:szCs w:val="28"/>
        </w:rPr>
        <w:t xml:space="preserve"> кратные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так и аномальные плато. Также, посредством пос</w:t>
      </w:r>
      <w:r w:rsidR="00090940">
        <w:rPr>
          <w:rFonts w:ascii="Times New Roman" w:eastAsiaTheme="minorEastAsia" w:hAnsi="Times New Roman" w:cs="Times New Roman"/>
          <w:sz w:val="28"/>
          <w:szCs w:val="28"/>
        </w:rPr>
        <w:t>троения двумерного графика, было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качественно определе</w:t>
      </w:r>
      <w:r w:rsidR="001C3824">
        <w:rPr>
          <w:rFonts w:ascii="Times New Roman" w:eastAsiaTheme="minorEastAsia" w:hAnsi="Times New Roman" w:cs="Times New Roman"/>
          <w:sz w:val="28"/>
          <w:szCs w:val="28"/>
        </w:rPr>
        <w:t>но расстояние между энергетическими подзонами.</w:t>
      </w:r>
    </w:p>
    <w:p w14:paraId="01A3BF32" w14:textId="77777777" w:rsidR="00761A41" w:rsidRDefault="00CB1D36" w:rsidP="00F30DD7">
      <w:pPr>
        <w:spacing w:before="120" w:after="0" w:line="360" w:lineRule="auto"/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CB1D36">
        <w:rPr>
          <w:rFonts w:ascii="Times New Roman" w:eastAsiaTheme="minorEastAsia" w:hAnsi="Times New Roman" w:cs="Times New Roman"/>
          <w:b/>
          <w:sz w:val="28"/>
          <w:szCs w:val="28"/>
        </w:rPr>
        <w:t>Список</w:t>
      </w:r>
      <w:r w:rsidRPr="00184E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CB1D36">
        <w:rPr>
          <w:rFonts w:ascii="Times New Roman" w:eastAsiaTheme="minorEastAsia" w:hAnsi="Times New Roman" w:cs="Times New Roman"/>
          <w:b/>
          <w:sz w:val="28"/>
          <w:szCs w:val="28"/>
        </w:rPr>
        <w:t>литературы</w:t>
      </w:r>
    </w:p>
    <w:p w14:paraId="01EA9638" w14:textId="77777777" w:rsidR="00761A41" w:rsidRPr="00761A41" w:rsidRDefault="00761A41" w:rsidP="00F30DD7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761A41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[1] J. van Wees, H. van </w:t>
      </w:r>
      <w:proofErr w:type="spellStart"/>
      <w:r w:rsidRPr="00761A41">
        <w:rPr>
          <w:rFonts w:ascii="Times New Roman" w:eastAsiaTheme="minorEastAsia" w:hAnsi="Times New Roman" w:cs="Times New Roman"/>
          <w:sz w:val="28"/>
          <w:szCs w:val="28"/>
          <w:lang w:val="en-US"/>
        </w:rPr>
        <w:t>Houten</w:t>
      </w:r>
      <w:proofErr w:type="spellEnd"/>
      <w:r w:rsidRPr="00761A4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C. W. J. </w:t>
      </w:r>
      <w:proofErr w:type="spellStart"/>
      <w:r w:rsidRPr="00761A41">
        <w:rPr>
          <w:rFonts w:ascii="Times New Roman" w:eastAsiaTheme="minorEastAsia" w:hAnsi="Times New Roman" w:cs="Times New Roman"/>
          <w:sz w:val="28"/>
          <w:szCs w:val="28"/>
          <w:lang w:val="en-US"/>
        </w:rPr>
        <w:t>Beenakker</w:t>
      </w:r>
      <w:proofErr w:type="spellEnd"/>
      <w:r w:rsidRPr="00761A4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J. G. Williamson, L. P. Kouwenhoven, D. van der </w:t>
      </w:r>
      <w:proofErr w:type="spellStart"/>
      <w:r w:rsidRPr="00761A41">
        <w:rPr>
          <w:rFonts w:ascii="Times New Roman" w:eastAsiaTheme="minorEastAsia" w:hAnsi="Times New Roman" w:cs="Times New Roman"/>
          <w:sz w:val="28"/>
          <w:szCs w:val="28"/>
          <w:lang w:val="en-US"/>
        </w:rPr>
        <w:t>Marel</w:t>
      </w:r>
      <w:proofErr w:type="spellEnd"/>
      <w:r w:rsidRPr="00761A4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C. T. </w:t>
      </w:r>
      <w:proofErr w:type="spellStart"/>
      <w:r w:rsidRPr="00761A41">
        <w:rPr>
          <w:rFonts w:ascii="Times New Roman" w:eastAsiaTheme="minorEastAsia" w:hAnsi="Times New Roman" w:cs="Times New Roman"/>
          <w:sz w:val="28"/>
          <w:szCs w:val="28"/>
          <w:lang w:val="en-US"/>
        </w:rPr>
        <w:t>Foxon</w:t>
      </w:r>
      <w:proofErr w:type="spellEnd"/>
      <w:r w:rsidRPr="00761A41">
        <w:rPr>
          <w:rFonts w:ascii="Times New Roman" w:eastAsiaTheme="minorEastAsia" w:hAnsi="Times New Roman" w:cs="Times New Roman"/>
          <w:sz w:val="28"/>
          <w:szCs w:val="28"/>
          <w:lang w:val="en-US"/>
        </w:rPr>
        <w:t>. Quantized conductance of point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761A41">
        <w:rPr>
          <w:rFonts w:ascii="Times New Roman" w:eastAsiaTheme="minorEastAsia" w:hAnsi="Times New Roman" w:cs="Times New Roman"/>
          <w:sz w:val="28"/>
          <w:szCs w:val="28"/>
          <w:lang w:val="en-US"/>
        </w:rPr>
        <w:t>contacts in a two-dimensional electron gas. // Physical Review Letters. – 1988.</w:t>
      </w:r>
    </w:p>
    <w:p w14:paraId="1F91868A" w14:textId="77777777" w:rsidR="00F45F9F" w:rsidRPr="001C3824" w:rsidRDefault="001C3824" w:rsidP="00F30DD7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B1D36">
        <w:rPr>
          <w:rFonts w:ascii="Times New Roman" w:eastAsiaTheme="minorEastAsia" w:hAnsi="Times New Roman" w:cs="Times New Roman"/>
          <w:sz w:val="28"/>
          <w:szCs w:val="28"/>
          <w:lang w:val="en-US"/>
        </w:rPr>
        <w:t>[</w:t>
      </w:r>
      <w:r w:rsidR="00761A41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CB1D36">
        <w:rPr>
          <w:rFonts w:ascii="Times New Roman" w:eastAsiaTheme="minorEastAsia" w:hAnsi="Times New Roman" w:cs="Times New Roman"/>
          <w:sz w:val="28"/>
          <w:szCs w:val="28"/>
          <w:lang w:val="en-US"/>
        </w:rPr>
        <w:t>] Zurich Instruments</w:t>
      </w:r>
      <w:r w:rsidR="00CB1D36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Pr="00CB1D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1C3824">
        <w:rPr>
          <w:rFonts w:ascii="Times New Roman" w:eastAsiaTheme="minorEastAsia" w:hAnsi="Times New Roman" w:cs="Times New Roman"/>
          <w:sz w:val="28"/>
          <w:szCs w:val="28"/>
          <w:lang w:val="en-US"/>
        </w:rPr>
        <w:t>Principles of lock-in detection and the state of the art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November 2016.</w:t>
      </w:r>
    </w:p>
    <w:p w14:paraId="2CE310D8" w14:textId="227FF4E9" w:rsidR="001C3824" w:rsidRPr="00414482" w:rsidRDefault="00761A41" w:rsidP="00F30DD7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61A41">
        <w:rPr>
          <w:rFonts w:ascii="Times New Roman" w:eastAsiaTheme="minorEastAsia" w:hAnsi="Times New Roman" w:cs="Times New Roman"/>
          <w:sz w:val="28"/>
          <w:szCs w:val="28"/>
        </w:rPr>
        <w:t>[3</w:t>
      </w:r>
      <w:r w:rsidR="001C3824" w:rsidRPr="00761A41">
        <w:rPr>
          <w:rFonts w:ascii="Times New Roman" w:eastAsiaTheme="minorEastAsia" w:hAnsi="Times New Roman" w:cs="Times New Roman"/>
          <w:sz w:val="28"/>
          <w:szCs w:val="28"/>
        </w:rPr>
        <w:t xml:space="preserve">] Д. А. Похабов, Квантовый </w:t>
      </w:r>
      <w:r w:rsidR="001C3824" w:rsidRPr="001C3824">
        <w:rPr>
          <w:rFonts w:ascii="Times New Roman" w:eastAsiaTheme="minorEastAsia" w:hAnsi="Times New Roman" w:cs="Times New Roman"/>
          <w:sz w:val="28"/>
          <w:szCs w:val="28"/>
        </w:rPr>
        <w:t xml:space="preserve">транспорт в </w:t>
      </w:r>
      <w:proofErr w:type="spellStart"/>
      <w:r w:rsidR="001C3824" w:rsidRPr="001C3824">
        <w:rPr>
          <w:rFonts w:ascii="Times New Roman" w:eastAsiaTheme="minorEastAsia" w:hAnsi="Times New Roman" w:cs="Times New Roman"/>
          <w:sz w:val="28"/>
          <w:szCs w:val="28"/>
        </w:rPr>
        <w:t>микросужениях</w:t>
      </w:r>
      <w:proofErr w:type="spellEnd"/>
      <w:r w:rsidR="001C3824" w:rsidRPr="001C3824">
        <w:rPr>
          <w:rFonts w:ascii="Times New Roman" w:eastAsiaTheme="minorEastAsia" w:hAnsi="Times New Roman" w:cs="Times New Roman"/>
          <w:sz w:val="28"/>
          <w:szCs w:val="28"/>
        </w:rPr>
        <w:t xml:space="preserve"> и подвешенных квантовых точечных контактах на основе гетероструктур </w:t>
      </w:r>
      <w:proofErr w:type="spellStart"/>
      <w:r w:rsidR="001C3824" w:rsidRPr="001C3824">
        <w:rPr>
          <w:rFonts w:ascii="Times New Roman" w:eastAsiaTheme="minorEastAsia" w:hAnsi="Times New Roman" w:cs="Times New Roman"/>
          <w:sz w:val="28"/>
          <w:szCs w:val="28"/>
        </w:rPr>
        <w:t>GaAs</w:t>
      </w:r>
      <w:proofErr w:type="spellEnd"/>
      <w:r w:rsidR="001C3824" w:rsidRPr="001C3824">
        <w:rPr>
          <w:rFonts w:ascii="Times New Roman" w:eastAsiaTheme="minorEastAsia" w:hAnsi="Times New Roman" w:cs="Times New Roman"/>
          <w:sz w:val="28"/>
          <w:szCs w:val="28"/>
        </w:rPr>
        <w:t>/AlGaAs, кандидатская диссертация, 2018.</w:t>
      </w:r>
      <w:bookmarkStart w:id="8" w:name="_GoBack"/>
      <w:bookmarkEnd w:id="8"/>
    </w:p>
    <w:sectPr w:rsidR="001C3824" w:rsidRPr="00414482" w:rsidSect="0064653E">
      <w:headerReference w:type="default" r:id="rId12"/>
      <w:pgSz w:w="11906" w:h="16838"/>
      <w:pgMar w:top="1134" w:right="850" w:bottom="1134" w:left="1701" w:header="68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B306C" w14:textId="77777777" w:rsidR="00043896" w:rsidRDefault="00043896" w:rsidP="00564FFB">
      <w:pPr>
        <w:spacing w:after="0" w:line="240" w:lineRule="auto"/>
      </w:pPr>
      <w:r>
        <w:separator/>
      </w:r>
    </w:p>
  </w:endnote>
  <w:endnote w:type="continuationSeparator" w:id="0">
    <w:p w14:paraId="16F41EE4" w14:textId="77777777" w:rsidR="00043896" w:rsidRDefault="00043896" w:rsidP="00564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029E1" w14:textId="77777777" w:rsidR="00043896" w:rsidRDefault="00043896" w:rsidP="00564FFB">
      <w:pPr>
        <w:spacing w:after="0" w:line="240" w:lineRule="auto"/>
      </w:pPr>
      <w:r>
        <w:separator/>
      </w:r>
    </w:p>
  </w:footnote>
  <w:footnote w:type="continuationSeparator" w:id="0">
    <w:p w14:paraId="238CC25F" w14:textId="77777777" w:rsidR="00043896" w:rsidRDefault="00043896" w:rsidP="00564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3986688"/>
      <w:docPartObj>
        <w:docPartGallery w:val="Page Numbers (Top of Page)"/>
        <w:docPartUnique/>
      </w:docPartObj>
    </w:sdtPr>
    <w:sdtEndPr/>
    <w:sdtContent>
      <w:p w14:paraId="252517DC" w14:textId="77777777" w:rsidR="00202855" w:rsidRDefault="000C4829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E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111037" w14:textId="77777777" w:rsidR="00202855" w:rsidRDefault="0020285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C2884"/>
    <w:multiLevelType w:val="hybridMultilevel"/>
    <w:tmpl w:val="EFE0157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255C60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C00B4A"/>
    <w:multiLevelType w:val="hybridMultilevel"/>
    <w:tmpl w:val="23A6F7BA"/>
    <w:lvl w:ilvl="0" w:tplc="330A6758">
      <w:start w:val="1"/>
      <w:numFmt w:val="decimal"/>
      <w:suff w:val="space"/>
      <w:lvlText w:val="%1."/>
      <w:lvlJc w:val="left"/>
      <w:pPr>
        <w:ind w:left="57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3" w15:restartNumberingAfterBreak="0">
    <w:nsid w:val="50DF47C4"/>
    <w:multiLevelType w:val="hybridMultilevel"/>
    <w:tmpl w:val="E166C99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66D83A06"/>
    <w:multiLevelType w:val="multilevel"/>
    <w:tmpl w:val="755E32F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E25"/>
    <w:rsid w:val="00007BD5"/>
    <w:rsid w:val="00012CE3"/>
    <w:rsid w:val="000242EE"/>
    <w:rsid w:val="00043896"/>
    <w:rsid w:val="00050F52"/>
    <w:rsid w:val="00052FAB"/>
    <w:rsid w:val="00053244"/>
    <w:rsid w:val="00080D99"/>
    <w:rsid w:val="00090940"/>
    <w:rsid w:val="000B261D"/>
    <w:rsid w:val="000C4829"/>
    <w:rsid w:val="000E0CA6"/>
    <w:rsid w:val="000E6FA5"/>
    <w:rsid w:val="000E797D"/>
    <w:rsid w:val="001348B9"/>
    <w:rsid w:val="001366EA"/>
    <w:rsid w:val="00142F64"/>
    <w:rsid w:val="00144AEA"/>
    <w:rsid w:val="001644E6"/>
    <w:rsid w:val="001751A3"/>
    <w:rsid w:val="00184E9D"/>
    <w:rsid w:val="001864EF"/>
    <w:rsid w:val="00194A53"/>
    <w:rsid w:val="001C350D"/>
    <w:rsid w:val="001C3824"/>
    <w:rsid w:val="001C64CE"/>
    <w:rsid w:val="001D0292"/>
    <w:rsid w:val="00202855"/>
    <w:rsid w:val="00203FCA"/>
    <w:rsid w:val="00205262"/>
    <w:rsid w:val="00245998"/>
    <w:rsid w:val="00264C73"/>
    <w:rsid w:val="002B5236"/>
    <w:rsid w:val="002D79C9"/>
    <w:rsid w:val="002E5308"/>
    <w:rsid w:val="002E64E7"/>
    <w:rsid w:val="002E7793"/>
    <w:rsid w:val="002F6166"/>
    <w:rsid w:val="002F6474"/>
    <w:rsid w:val="003155CD"/>
    <w:rsid w:val="003238FD"/>
    <w:rsid w:val="00323913"/>
    <w:rsid w:val="003534AB"/>
    <w:rsid w:val="0037083F"/>
    <w:rsid w:val="00383D1E"/>
    <w:rsid w:val="003C360D"/>
    <w:rsid w:val="003C5B5D"/>
    <w:rsid w:val="003D5165"/>
    <w:rsid w:val="003E2E6D"/>
    <w:rsid w:val="003E669A"/>
    <w:rsid w:val="00402D1D"/>
    <w:rsid w:val="00413A9D"/>
    <w:rsid w:val="00414482"/>
    <w:rsid w:val="004152B0"/>
    <w:rsid w:val="00423E80"/>
    <w:rsid w:val="00427E25"/>
    <w:rsid w:val="0044151C"/>
    <w:rsid w:val="00465D1F"/>
    <w:rsid w:val="00473B46"/>
    <w:rsid w:val="004846BF"/>
    <w:rsid w:val="00497CD3"/>
    <w:rsid w:val="004A206E"/>
    <w:rsid w:val="004B3541"/>
    <w:rsid w:val="004C7426"/>
    <w:rsid w:val="004D2D94"/>
    <w:rsid w:val="004E48D8"/>
    <w:rsid w:val="004F4454"/>
    <w:rsid w:val="004F5F31"/>
    <w:rsid w:val="005009CA"/>
    <w:rsid w:val="005078AA"/>
    <w:rsid w:val="00513DB9"/>
    <w:rsid w:val="00522BA5"/>
    <w:rsid w:val="00523EE8"/>
    <w:rsid w:val="00543F22"/>
    <w:rsid w:val="00564FFB"/>
    <w:rsid w:val="005A237E"/>
    <w:rsid w:val="005C4A6F"/>
    <w:rsid w:val="00610B7B"/>
    <w:rsid w:val="006172A7"/>
    <w:rsid w:val="0063075E"/>
    <w:rsid w:val="0064025E"/>
    <w:rsid w:val="0064653E"/>
    <w:rsid w:val="0066675B"/>
    <w:rsid w:val="00677A28"/>
    <w:rsid w:val="00686B8A"/>
    <w:rsid w:val="006C6E60"/>
    <w:rsid w:val="006D24D9"/>
    <w:rsid w:val="006D4F77"/>
    <w:rsid w:val="006E1E87"/>
    <w:rsid w:val="006E32CE"/>
    <w:rsid w:val="007017B0"/>
    <w:rsid w:val="00761A41"/>
    <w:rsid w:val="00765F28"/>
    <w:rsid w:val="007716B7"/>
    <w:rsid w:val="00793DBE"/>
    <w:rsid w:val="00794524"/>
    <w:rsid w:val="007B01A6"/>
    <w:rsid w:val="007C5576"/>
    <w:rsid w:val="007D1F6C"/>
    <w:rsid w:val="007F524F"/>
    <w:rsid w:val="0084528A"/>
    <w:rsid w:val="008647D6"/>
    <w:rsid w:val="008978C6"/>
    <w:rsid w:val="00897BB9"/>
    <w:rsid w:val="008B7A46"/>
    <w:rsid w:val="008C660A"/>
    <w:rsid w:val="008D09B2"/>
    <w:rsid w:val="00902CC0"/>
    <w:rsid w:val="00906955"/>
    <w:rsid w:val="00915C4E"/>
    <w:rsid w:val="009338EB"/>
    <w:rsid w:val="00945757"/>
    <w:rsid w:val="0095335E"/>
    <w:rsid w:val="00955640"/>
    <w:rsid w:val="00967FB2"/>
    <w:rsid w:val="00973CA6"/>
    <w:rsid w:val="00980CD2"/>
    <w:rsid w:val="009A5527"/>
    <w:rsid w:val="009A7582"/>
    <w:rsid w:val="009E40F3"/>
    <w:rsid w:val="009F2DE2"/>
    <w:rsid w:val="00A04CB5"/>
    <w:rsid w:val="00A24E21"/>
    <w:rsid w:val="00A339C4"/>
    <w:rsid w:val="00A439ED"/>
    <w:rsid w:val="00A46BAE"/>
    <w:rsid w:val="00A826AE"/>
    <w:rsid w:val="00A82C1D"/>
    <w:rsid w:val="00A87556"/>
    <w:rsid w:val="00A91AAF"/>
    <w:rsid w:val="00A94C69"/>
    <w:rsid w:val="00A94E81"/>
    <w:rsid w:val="00AA35AA"/>
    <w:rsid w:val="00AC6518"/>
    <w:rsid w:val="00AF1E62"/>
    <w:rsid w:val="00AF3724"/>
    <w:rsid w:val="00AF6C42"/>
    <w:rsid w:val="00AF7713"/>
    <w:rsid w:val="00B17002"/>
    <w:rsid w:val="00B247F9"/>
    <w:rsid w:val="00B3118E"/>
    <w:rsid w:val="00B3583C"/>
    <w:rsid w:val="00B50630"/>
    <w:rsid w:val="00B64B99"/>
    <w:rsid w:val="00B9527F"/>
    <w:rsid w:val="00BA04E3"/>
    <w:rsid w:val="00BB2C92"/>
    <w:rsid w:val="00BB3324"/>
    <w:rsid w:val="00BC6AFD"/>
    <w:rsid w:val="00BF0F94"/>
    <w:rsid w:val="00C20762"/>
    <w:rsid w:val="00C229CE"/>
    <w:rsid w:val="00C31388"/>
    <w:rsid w:val="00C566F2"/>
    <w:rsid w:val="00CB1D36"/>
    <w:rsid w:val="00CC7444"/>
    <w:rsid w:val="00CE338A"/>
    <w:rsid w:val="00CE777A"/>
    <w:rsid w:val="00D055B0"/>
    <w:rsid w:val="00D06315"/>
    <w:rsid w:val="00D22395"/>
    <w:rsid w:val="00D30E1E"/>
    <w:rsid w:val="00D522EC"/>
    <w:rsid w:val="00D77E59"/>
    <w:rsid w:val="00D80292"/>
    <w:rsid w:val="00D8164B"/>
    <w:rsid w:val="00DC1531"/>
    <w:rsid w:val="00DC3722"/>
    <w:rsid w:val="00DE5E14"/>
    <w:rsid w:val="00DF0BB1"/>
    <w:rsid w:val="00E00E7B"/>
    <w:rsid w:val="00E15337"/>
    <w:rsid w:val="00E23D3E"/>
    <w:rsid w:val="00E274E3"/>
    <w:rsid w:val="00E45E65"/>
    <w:rsid w:val="00E45FB2"/>
    <w:rsid w:val="00E64E26"/>
    <w:rsid w:val="00E71621"/>
    <w:rsid w:val="00E7174E"/>
    <w:rsid w:val="00E85211"/>
    <w:rsid w:val="00E93F38"/>
    <w:rsid w:val="00EA0ECF"/>
    <w:rsid w:val="00EE535E"/>
    <w:rsid w:val="00EF53B1"/>
    <w:rsid w:val="00F20CA9"/>
    <w:rsid w:val="00F30DD7"/>
    <w:rsid w:val="00F45F9F"/>
    <w:rsid w:val="00F464E2"/>
    <w:rsid w:val="00F61213"/>
    <w:rsid w:val="00F726B8"/>
    <w:rsid w:val="00F76024"/>
    <w:rsid w:val="00F76353"/>
    <w:rsid w:val="00F77FBE"/>
    <w:rsid w:val="00F838B4"/>
    <w:rsid w:val="00FA3DB0"/>
    <w:rsid w:val="00FD06D4"/>
    <w:rsid w:val="00FD7ED6"/>
    <w:rsid w:val="00FE2F2D"/>
    <w:rsid w:val="00FF5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C750"/>
  <w15:docId w15:val="{904E67E1-823E-46AF-A251-FA8E4D4D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38A"/>
  </w:style>
  <w:style w:type="paragraph" w:styleId="1">
    <w:name w:val="heading 1"/>
    <w:basedOn w:val="a"/>
    <w:next w:val="a"/>
    <w:link w:val="10"/>
    <w:uiPriority w:val="9"/>
    <w:qFormat/>
    <w:rsid w:val="00564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6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6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6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E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7E2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751A3"/>
    <w:rPr>
      <w:color w:val="808080"/>
    </w:rPr>
  </w:style>
  <w:style w:type="paragraph" w:styleId="a7">
    <w:name w:val="header"/>
    <w:basedOn w:val="a"/>
    <w:link w:val="a8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4FFB"/>
  </w:style>
  <w:style w:type="paragraph" w:styleId="a9">
    <w:name w:val="footer"/>
    <w:basedOn w:val="a"/>
    <w:link w:val="aa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4FFB"/>
  </w:style>
  <w:style w:type="character" w:customStyle="1" w:styleId="10">
    <w:name w:val="Заголовок 1 Знак"/>
    <w:basedOn w:val="a0"/>
    <w:link w:val="1"/>
    <w:uiPriority w:val="9"/>
    <w:rsid w:val="00564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4846BF"/>
    <w:pPr>
      <w:tabs>
        <w:tab w:val="left" w:pos="440"/>
        <w:tab w:val="right" w:leader="dot" w:pos="9345"/>
      </w:tabs>
      <w:spacing w:after="100"/>
      <w:ind w:left="-284"/>
      <w:jc w:val="both"/>
    </w:pPr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A439ED"/>
    <w:pPr>
      <w:outlineLvl w:val="9"/>
    </w:pPr>
  </w:style>
  <w:style w:type="character" w:styleId="ac">
    <w:name w:val="Hyperlink"/>
    <w:basedOn w:val="a0"/>
    <w:uiPriority w:val="99"/>
    <w:unhideWhenUsed/>
    <w:rsid w:val="00A439E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7C5576"/>
    <w:pPr>
      <w:spacing w:after="100"/>
      <w:ind w:left="216" w:hanging="5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42F64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84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846B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d">
    <w:name w:val="Document Map"/>
    <w:basedOn w:val="a"/>
    <w:link w:val="ae"/>
    <w:uiPriority w:val="99"/>
    <w:semiHidden/>
    <w:unhideWhenUsed/>
    <w:rsid w:val="00F8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F838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F41AFF-231E-4BAB-BA94-F2756B067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10130</TotalTime>
  <Pages>10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 a</cp:lastModifiedBy>
  <cp:revision>9</cp:revision>
  <dcterms:created xsi:type="dcterms:W3CDTF">2020-12-11T15:31:00Z</dcterms:created>
  <dcterms:modified xsi:type="dcterms:W3CDTF">2023-05-20T04:09:00Z</dcterms:modified>
</cp:coreProperties>
</file>