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provision of services described in Schedule A. The </w:t>
      </w:r>
      <w:commentRangeStart w:id="2"/>
      <w:r>
        <w:rPr>
          <w:rStyle w:val="DefinedTerm"/>
        </w:rPr>
        <w:t xml:space="preserve">Commencement Date</w:t>
      </w:r>
      <w:commentRangeEnd w:id="2"/>
      <w:r>
        <w:commentReference w:id="2"/>
      </w:r>
      <w:r>
        <w:t xml:space="preserve"> is the date of last signature.</w:t>
      </w:r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the fee is </w:t>
      </w:r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9" Type="http://schemas.openxmlformats.org/officeDocument/2006/relationships/settings" Target="setting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