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5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15"/>
      <w:r>
        <w:rPr>
          <w:rStyle w:val="CommentReference"/>
        </w:rPr>
        <w:commentReference w:id="15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>
        <w:rPr>
          <w:rStyle w:val="CommentReference"/>
        </w:rPr>
        <w:commentReference w:id="16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8:00:32Z" w:initials="BE">
    <w:p w14:paraId="4D4B6970" w14:textId="77777777" w:rsidR="376E1F64" w:rsidRDefault="376E1F64" w:rsidP="376E1F64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6" w:author="Benchmark Editor" w:date="2026-10-01T08:00:32Z" w:initials="BE">
    <w:p w14:paraId="50359143" w14:textId="77777777" w:rsidR="2099C96C" w:rsidRDefault="2099C96C" w:rsidP="2099C96C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4D4B6970" w15:paraIdParent="4DCE4551" w15:done="0"/>
  <w15:commentEx w15:paraId="503591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473178D1" w16cex:dateUtc="2026-10-01T08:00:32Z"/>
  <w16cex:commentExtensible w16cex:durableId="28FD27B2" w16cex:dateUtc="2026-10-01T08:00:3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4D4B6970" w16cid:durableId="473178D1"/>
  <w16cid:commentId w16cid:paraId="50359143" w16cid:durableId="28FD27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