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0AD517F1">
      <w:r>
        <w:t>Defined term must match the definitions schedule.</w:t>
      </w:r>
    </w:p>
  </w:comment>
  <w:comment w:id="3" w:author="Benchmark Editor" w:date="2026-10-01T00:00:00Z" w:initials="BE">
    <w:p w14:paraId="039941DB" w14:textId="039941DB">
      <w:r>
        <w:t xml:space="preserve">Checked against the definitions schedule.</w:t>
      </w:r>
    </w:p>
  </w:comment>
  <w:comment w:id="4" w:author="Benchmark Editor" w:date="2026-10-01T00:00:00Z" w:initials="BE">
    <w:p w14:paraId="0C592575" w14:textId="0C592575">
      <w:r>
        <w:t xml:space="preserve">Confirm the payment term with finance.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0AD517F1" w15:done="0"/>
  <w15:commentEx w15:paraId="039941DB" w15:paraIdParent="0AD517F1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