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7E3DBC72">
      <w:r>
        <w:t>Defined term must match the definitions schedule.</w:t>
      </w:r>
    </w:p>
  </w:comment>
  <w:comment w:id="3" w:author="Benchmark Editor" w:date="2026-10-01T00:00:00Z" w:initials="BE">
    <w:p w14:paraId="405CDA12" w14:textId="405CDA12">
      <w:r>
        <w:t xml:space="preserve">Checked against the definitions schedule.</w:t>
      </w:r>
    </w:p>
  </w:comment>
  <w:comment w:id="4" w:author="Benchmark Editor" w:date="2026-10-01T00:00:00Z" w:initials="BE">
    <w:p w14:paraId="2A46CD39" w14:textId="2A46CD39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7E3DBC72" w15:done="0"/>
  <w15:commentEx w15:paraId="405CDA12" w15:paraIdParent="7E3DBC72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