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Quarterly Operations Report 3</w:t>
      </w:r>
    </w:p>
    <w:p>
      <w:pPr>
        <w:pStyle w:val="Subtitle"/>
        <w:rPr/>
      </w:pPr>
      <w:r>
        <w:rPr/>
        <w:t>EVIDENCE-MARKER-REPORT-03-DRAFT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report-03: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report-03 must remain readable and internally consistent after an automated edit.</w:t>
      </w:r>
    </w:p>
    <w:p>
      <w:pPr>
        <w:pStyle w:val="ListNumber"/>
        <w:numPr>
          <w:ilvl w:val="0"/>
          <w:numId w:val="4"/>
        </w:numPr>
        <w:rPr/>
      </w:pPr>
      <w:r>
        <w:rPr/>
        <w:t>Evidence step 2 for report-03 must remain readable and internally consistent after an automated edit.</w:t>
      </w:r>
    </w:p>
    <w:p>
      <w:pPr>
        <w:pStyle w:val="ListNumber"/>
        <w:numPr>
          <w:ilvl w:val="0"/>
          <w:numId w:val="4"/>
        </w:numPr>
        <w:rPr/>
      </w:pPr>
      <w:r>
        <w:rPr/>
        <w:t>Evidence step 3 for report-03 must remain readable and internally consistent after an automated edit.</w:t>
      </w:r>
    </w:p>
    <w:p>
      <w:pPr>
        <w:pStyle w:val="Heading1"/>
        <w:rPr/>
      </w:pPr>
      <w:r>
        <w:rPr/>
        <w:t>Executive summary</w:t>
      </w:r>
    </w:p>
    <w:p>
      <w:pPr>
        <w:pStyle w:val="Normal"/>
        <w:widowControl/>
        <w:bidi w:val="0"/>
        <w:spacing w:lineRule="auto" w:line="276" w:before="0" w:after="200"/>
        <w:jc w:val="start"/>
        <w:rPr/>
      </w:pPr>
      <w:r>
        <w:rPr/>
        <w:t>Synthetic throughput improved by 13% while the illustrative exception count remained below five.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1Z" w:initials="ER">
    <w:p>
      <w:pPr>
        <w:overflowPunct w:val="false"/>
        <w:spacing w:lineRule="auto" w:line="240" w:before="0" w:after="0"/>
        <w:rPr/>
      </w:pPr>
      <w:r>
        <w:annotationRef/>
      </w:r>
      <w:r>
        <w:rPr/>
        <w:t>Synthetic review note for report-03.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report-03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report-03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report-03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report-03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report</cp:keywords>
  <dc:language>en-US</dc:language>
  <cp:lastModifiedBy>ooxml-integrity evidence builder</cp:lastModifiedBy>
  <dcterms:modified xsi:type="dcterms:W3CDTF">2026-01-01T00:00:00Z</dcterms:modified>
  <cp:revision>1</cp:revision>
  <dc:subject>Synthetic OOXML integrity evidence</dc:subject>
  <dc:title>Quarterly Operations Report 3</dc:title>
</cp:coreProperties>
</file>

<file path=docProps/custom.xml><?xml version="1.0" encoding="utf-8"?>
<Properties xmlns="http://schemas.openxmlformats.org/officeDocument/2006/custom-properties" xmlns:vt="http://schemas.openxmlformats.org/officeDocument/2006/docPropsVTypes"/>
</file>