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0EEF55B" wp14:textId="77777777">
      <w:pPr>
        <w:pStyle w:val="Title"/>
      </w:pPr>
      <w:r>
        <w:t>Quarterly Operations Report 1</w:t>
      </w:r>
    </w:p>
    <w:p xmlns:wp14="http://schemas.microsoft.com/office/word/2010/wordml" w14:paraId="5EB73B4E" wp14:textId="740187E0">
      <w:pPr>
        <w:pStyle w:val="Subtitle"/>
        <w:rPr/>
      </w:pPr>
      <w:r w:rsidR="3194766E">
        <w:rPr/>
        <w:t xml:space="preserve">EVIDENCE-MARKER-ONLINE-REPORT-01-DRAFT </w:t>
      </w:r>
      <w:r w:rsidR="3194766E">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264BE543" wp14:textId="77777777">
      <w:commentRangeStart w:id="0"/>
      <w:r>
        <w:t>Reviewer sentence online-report-01: confirm the stated obligations and the figures in the evidence table before approval.</w:t>
      </w:r>
      <w:commentRangeEnd w:id="0"/>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6AD438B3" wp14:textId="77777777">
        <w:tc>
          <w:tcPr>
            <w:tcW w:w="2880" w:type="dxa"/>
          </w:tcPr>
          <w:p w14:paraId="38F1EED2" wp14:textId="77777777">
            <w:r>
              <w:t>report item 1</w:t>
            </w:r>
          </w:p>
        </w:tc>
        <w:tc>
          <w:tcPr>
            <w:tcW w:w="2880" w:type="dxa"/>
          </w:tcPr>
          <w:p w14:paraId="00157865" wp14:textId="77777777">
            <w:r>
              <w:t>Team 1</w:t>
            </w:r>
          </w:p>
        </w:tc>
        <w:tc>
          <w:tcPr>
            <w:tcW w:w="2880" w:type="dxa"/>
          </w:tcPr>
          <w:p w14:paraId="252FEF7B" wp14:textId="77777777">
            <w:r>
              <w:t>Open</w:t>
            </w:r>
          </w:p>
        </w:tc>
      </w:tr>
      <w:tr xmlns:wp14="http://schemas.microsoft.com/office/word/2010/wordml" w14:paraId="354979E7" wp14:textId="77777777">
        <w:tc>
          <w:tcPr>
            <w:tcW w:w="2880" w:type="dxa"/>
          </w:tcPr>
          <w:p w14:paraId="03E949FF" wp14:textId="77777777">
            <w:r>
              <w:t>report item 2</w:t>
            </w:r>
          </w:p>
        </w:tc>
        <w:tc>
          <w:tcPr>
            <w:tcW w:w="2880" w:type="dxa"/>
          </w:tcPr>
          <w:p w14:paraId="55891910" wp14:textId="77777777">
            <w:r>
              <w:t>Team 1</w:t>
            </w:r>
          </w:p>
        </w:tc>
        <w:tc>
          <w:tcPr>
            <w:tcW w:w="2880" w:type="dxa"/>
          </w:tcPr>
          <w:p w14:paraId="4FF2B49E" wp14:textId="77777777">
            <w:r>
              <w:t>Reviewed</w:t>
            </w:r>
          </w:p>
        </w:tc>
      </w:tr>
      <w:tr xmlns:wp14="http://schemas.microsoft.com/office/word/2010/wordml" w14:paraId="682F91FD" wp14:textId="77777777">
        <w:tc>
          <w:tcPr>
            <w:tcW w:w="2880" w:type="dxa"/>
          </w:tcPr>
          <w:p w14:paraId="08E23792" wp14:textId="77777777">
            <w:r>
              <w:t>report item 3</w:t>
            </w:r>
          </w:p>
        </w:tc>
        <w:tc>
          <w:tcPr>
            <w:tcW w:w="2880" w:type="dxa"/>
          </w:tcPr>
          <w:p w14:paraId="33F37174" wp14:textId="77777777">
            <w:r>
              <w:t>Team 1</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63867F62" wp14:textId="77777777">
      <w:pPr>
        <w:pStyle w:val="ListNumber"/>
      </w:pPr>
      <w:r>
        <w:t>Evidence step 1 for online-report-01 must remain readable and internally consistent after an automated edit.</w:t>
      </w:r>
    </w:p>
    <w:p xmlns:wp14="http://schemas.microsoft.com/office/word/2010/wordml" w14:paraId="28CB2454" wp14:textId="77777777">
      <w:pPr>
        <w:pStyle w:val="ListNumber"/>
      </w:pPr>
      <w:r>
        <w:t>Evidence step 2 for online-report-01 must remain readable and internally consistent after an automated edit.</w:t>
      </w:r>
    </w:p>
    <w:p xmlns:wp14="http://schemas.microsoft.com/office/word/2010/wordml" w14:paraId="117F15D8" wp14:textId="77777777">
      <w:pPr>
        <w:pStyle w:val="ListNumber"/>
      </w:pPr>
      <w:r>
        <w:t>Evidence step 3 for online-report-01 must remain readable and internally consistent after an automated edit.</w:t>
      </w:r>
    </w:p>
    <w:p xmlns:wp14="http://schemas.microsoft.com/office/word/2010/wordml" w14:paraId="5AFB387A" wp14:textId="77777777">
      <w:pPr>
        <w:pStyle w:val="Heading1"/>
      </w:pPr>
      <w:r>
        <w:t>Executive summary</w:t>
      </w:r>
    </w:p>
    <w:p xmlns:wp14="http://schemas.microsoft.com/office/word/2010/wordml" w14:paraId="0F756FB6" wp14:textId="77777777">
      <w:r>
        <w:t>Synthetic throughput improved by 11% while the illustrative exception count remained below five.</w:t>
      </w:r>
    </w:p>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3CC7EEF0" wp14:textId="77777777">
      <w:pPr>
        <w:pStyle w:val="CommentText"/>
      </w:pPr>
      <w:r>
        <w:rPr>
          <w:rStyle w:val="CommentReference"/>
        </w:rPr>
        <w:annotationRef/>
      </w:r>
      <w:r>
        <w:t>Synthetic review note for online-report-01.</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3B04442" wp14:textId="77777777">
    <w:pPr>
      <w:pStyle w:val="Footer"/>
    </w:pPr>
    <w:r>
      <w:t>online-report-01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DB4B2C7" wp14:textId="77777777">
    <w:pPr>
      <w:pStyle w:val="Header"/>
    </w:pPr>
    <w:r>
      <w:t>online-report-01 — default header [changed by seeded mutation]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9476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1949B78B-BC87-4577-B88D-1FF8F8C305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Quarterly Operations Report 1</dc:title>
  <dc:subject>Synthetic OOXML integrity evidence</dc:subject>
  <dc:creator>ooxml-integrity evidence builder</dc:creator>
  <keywords>synthetic,evidence,report</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