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7EDC3626">
      <w:r>
        <w:t>Defined term must match the definitions schedule.</w:t>
      </w:r>
    </w:p>
  </w:comment>
  <w:comment w:id="3" w:author="Benchmark Editor" w:date="2026-10-01T00:00:00Z" w:initials="BE">
    <w:p w14:paraId="781CBFF4" w14:textId="781CBFF4">
      <w:r>
        <w:t xml:space="preserve">Checked against the definitions schedule.</w:t>
      </w:r>
    </w:p>
  </w:comment>
  <w:comment w:id="4" w:author="Benchmark Editor" w:date="2026-10-01T00:00:00Z" w:initials="BE">
    <w:p w14:paraId="1596F251" w14:textId="1596F251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7EDC3626" w15:done="0"/>
  <w15:commentEx w15:paraId="781CBFF4" w15:paraIdParent="7EDC3626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