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>Annual spend is shown below.</w:t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