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>This agreement governs the provision of services described in Schedule A. The Commencement Date is the date of last signature.</w:t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