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 xml:space="preserve">30 days</w:t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70C79777">
      <w:r>
        <w:t>Defined term must match the definitions schedule.</w:t>
      </w:r>
    </w:p>
  </w:comment>
  <w:comment w:id="3" w:author="Benchmark Editor" w:date="2026-10-01T00:00:00Z" w:initials="BE">
    <w:p w14:paraId="3FB76E72" w14:textId="3FB76E72">
      <w:r>
        <w:t xml:space="preserve">Checked against the definitions schedule.</w:t>
      </w:r>
    </w:p>
  </w:comment>
  <w:comment w:id="4" w:author="Benchmark Editor" w:date="2026-10-01T00:00:00Z" w:initials="BE">
    <w:p w14:paraId="7A938D78" w14:textId="7A938D78">
      <w:r>
        <w:t xml:space="preserve">Confirm the payment term with finance.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70C79777" w15:done="0"/>
  <w15:commentEx w15:paraId="3FB76E72" w15:paraIdParent="70C79777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