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7A97C174">
      <w:r>
        <w:t>Defined term must match the definitions schedule.</w:t>
      </w:r>
    </w:p>
  </w:comment>
  <w:comment w:id="3" w:author="Benchmark Editor" w:date="2026-10-01T00:00:00Z" w:initials="BE">
    <w:p w14:paraId="524FF7CC" w14:textId="524FF7CC">
      <w:r>
        <w:t xml:space="preserve">Checked against the definitions schedule.</w:t>
      </w:r>
    </w:p>
  </w:comment>
  <w:comment w:id="4" w:author="Benchmark Editor" w:date="2026-10-01T00:00:00Z" w:initials="BE">
    <w:p w14:paraId="7C74F4AB" w14:textId="7C74F4AB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7A97C174" w15:done="0"/>
  <w15:commentEx w15:paraId="524FF7CC" w15:paraIdParent="7A97C17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