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A2CBF" w14:textId="77777777" w:rsidR="009F2D59" w:rsidRDefault="00000000">
      <w:pPr>
        <w:pStyle w:val="Heading1"/>
        <w:ind w:left="315" w:hanging="330"/>
      </w:pPr>
      <w:r>
        <w:t>How-To Guides</w:t>
      </w:r>
    </w:p>
    <w:p w14:paraId="0F237D06" w14:textId="77777777" w:rsidR="009F2D59" w:rsidRDefault="00000000">
      <w:pPr>
        <w:spacing w:after="96"/>
      </w:pPr>
      <w:r>
        <w:rPr>
          <w:sz w:val="20"/>
        </w:rPr>
        <w:t>A “How-To Guide” is “goal-oriented”.</w:t>
      </w:r>
    </w:p>
    <w:p w14:paraId="5F7FF64A" w14:textId="77777777" w:rsidR="009F2D59" w:rsidRDefault="00000000">
      <w:pPr>
        <w:spacing w:after="263" w:line="248" w:lineRule="auto"/>
        <w:ind w:left="10" w:hanging="10"/>
      </w:pPr>
      <w:r>
        <w:rPr>
          <w:sz w:val="20"/>
        </w:rPr>
        <w:t>How-To Guides are like recipes, directions that take the reader through the steps required to solve a real-world problem.</w:t>
      </w:r>
    </w:p>
    <w:p w14:paraId="4B186E0B" w14:textId="77777777" w:rsidR="009F2D59" w:rsidRDefault="00000000">
      <w:pPr>
        <w:pStyle w:val="Heading1"/>
        <w:numPr>
          <w:ilvl w:val="0"/>
          <w:numId w:val="0"/>
        </w:numPr>
        <w:spacing w:after="359"/>
        <w:ind w:left="-5"/>
      </w:pPr>
      <w:r>
        <w:t>When to use a How-To Guide</w:t>
      </w:r>
    </w:p>
    <w:p w14:paraId="03426AD3" w14:textId="7F223213" w:rsidR="009F2D59" w:rsidRDefault="00000000">
      <w:pPr>
        <w:spacing w:after="0"/>
        <w:ind w:left="-5" w:hanging="10"/>
      </w:pPr>
      <w:r>
        <w:rPr>
          <w:color w:val="5E5E5E"/>
          <w:sz w:val="32"/>
        </w:rPr>
        <w:t>Use a How-To Guide when…</w:t>
      </w:r>
    </w:p>
    <w:p w14:paraId="2608D76D" w14:textId="77777777" w:rsidR="009F2D59" w:rsidRDefault="00000000" w:rsidP="00866F7C">
      <w:pPr>
        <w:pStyle w:val="ListParagraph"/>
        <w:numPr>
          <w:ilvl w:val="0"/>
          <w:numId w:val="3"/>
        </w:numPr>
        <w:spacing w:after="5" w:line="248" w:lineRule="auto"/>
      </w:pPr>
      <w:r w:rsidRPr="00866F7C">
        <w:rPr>
          <w:sz w:val="20"/>
        </w:rPr>
        <w:t xml:space="preserve">You want to provide a series of steps for experienced </w:t>
      </w:r>
      <w:proofErr w:type="gramStart"/>
      <w:r w:rsidRPr="00866F7C">
        <w:rPr>
          <w:sz w:val="20"/>
        </w:rPr>
        <w:t>readers;</w:t>
      </w:r>
      <w:proofErr w:type="gramEnd"/>
    </w:p>
    <w:p w14:paraId="695CA1D4" w14:textId="77777777" w:rsidR="00866F7C" w:rsidRPr="00866F7C" w:rsidRDefault="00000000" w:rsidP="00866F7C">
      <w:pPr>
        <w:pStyle w:val="ListParagraph"/>
        <w:numPr>
          <w:ilvl w:val="0"/>
          <w:numId w:val="3"/>
        </w:numPr>
        <w:spacing w:after="545" w:line="248" w:lineRule="auto"/>
      </w:pPr>
      <w:r w:rsidRPr="00866F7C">
        <w:rPr>
          <w:sz w:val="20"/>
        </w:rPr>
        <w:t xml:space="preserve">You want to show how to solve a problem or complete an unfamiliar </w:t>
      </w:r>
      <w:proofErr w:type="gramStart"/>
      <w:r w:rsidRPr="00866F7C">
        <w:rPr>
          <w:sz w:val="20"/>
        </w:rPr>
        <w:t>task;</w:t>
      </w:r>
      <w:proofErr w:type="gramEnd"/>
      <w:r w:rsidRPr="00866F7C">
        <w:rPr>
          <w:sz w:val="20"/>
        </w:rPr>
        <w:t xml:space="preserve"> </w:t>
      </w:r>
    </w:p>
    <w:p w14:paraId="2FFE7B44" w14:textId="77777777" w:rsidR="00866F7C" w:rsidRPr="00866F7C" w:rsidRDefault="00000000" w:rsidP="00866F7C">
      <w:pPr>
        <w:pStyle w:val="ListParagraph"/>
        <w:numPr>
          <w:ilvl w:val="0"/>
          <w:numId w:val="3"/>
        </w:numPr>
        <w:spacing w:after="545" w:line="248" w:lineRule="auto"/>
      </w:pPr>
      <w:r w:rsidRPr="00866F7C">
        <w:rPr>
          <w:sz w:val="20"/>
        </w:rPr>
        <w:t xml:space="preserve">You want to allow for slightly different ways of doing the same </w:t>
      </w:r>
      <w:proofErr w:type="gramStart"/>
      <w:r w:rsidRPr="00866F7C">
        <w:rPr>
          <w:sz w:val="20"/>
        </w:rPr>
        <w:t>thing;</w:t>
      </w:r>
      <w:proofErr w:type="gramEnd"/>
    </w:p>
    <w:p w14:paraId="3C3D41F9" w14:textId="6BE54879" w:rsidR="009F2D59" w:rsidRDefault="00000000" w:rsidP="00866F7C">
      <w:pPr>
        <w:pStyle w:val="ListParagraph"/>
        <w:numPr>
          <w:ilvl w:val="0"/>
          <w:numId w:val="3"/>
        </w:numPr>
        <w:spacing w:after="545" w:line="248" w:lineRule="auto"/>
      </w:pPr>
      <w:r w:rsidRPr="00866F7C">
        <w:rPr>
          <w:sz w:val="20"/>
        </w:rPr>
        <w:t>You want to leave details out in favour of usability and shortness.</w:t>
      </w:r>
    </w:p>
    <w:p w14:paraId="1518C1FB" w14:textId="5DE7EF19" w:rsidR="009F2D59" w:rsidRDefault="00000000">
      <w:pPr>
        <w:spacing w:after="0"/>
        <w:ind w:left="-5" w:hanging="10"/>
      </w:pPr>
      <w:r>
        <w:rPr>
          <w:color w:val="5E5E5E"/>
          <w:sz w:val="32"/>
        </w:rPr>
        <w:t>Don’t use a How-To Guide when…</w:t>
      </w:r>
    </w:p>
    <w:p w14:paraId="71D66976" w14:textId="77777777" w:rsidR="009F2D59" w:rsidRDefault="00000000">
      <w:pPr>
        <w:numPr>
          <w:ilvl w:val="0"/>
          <w:numId w:val="1"/>
        </w:numPr>
        <w:spacing w:after="5" w:line="248" w:lineRule="auto"/>
        <w:ind w:hanging="186"/>
      </w:pPr>
      <w:r>
        <w:rPr>
          <w:sz w:val="20"/>
        </w:rPr>
        <w:t xml:space="preserve">You want to explain certain concepts in greater </w:t>
      </w:r>
      <w:proofErr w:type="gramStart"/>
      <w:r>
        <w:rPr>
          <w:sz w:val="20"/>
        </w:rPr>
        <w:t>detail;</w:t>
      </w:r>
      <w:proofErr w:type="gramEnd"/>
    </w:p>
    <w:p w14:paraId="4998C54F" w14:textId="77777777" w:rsidR="009F2D59" w:rsidRDefault="00000000">
      <w:pPr>
        <w:numPr>
          <w:ilvl w:val="0"/>
          <w:numId w:val="1"/>
        </w:numPr>
        <w:spacing w:after="259" w:line="248" w:lineRule="auto"/>
        <w:ind w:hanging="186"/>
      </w:pPr>
      <w:r>
        <w:rPr>
          <w:sz w:val="20"/>
        </w:rPr>
        <w:t xml:space="preserve">You want to teach others to reduce </w:t>
      </w:r>
      <w:r>
        <w:rPr>
          <w:color w:val="172B4D"/>
          <w:sz w:val="20"/>
        </w:rPr>
        <w:t>the Bus Factor.</w:t>
      </w:r>
    </w:p>
    <w:p w14:paraId="04D641D8" w14:textId="77777777" w:rsidR="009F2D59" w:rsidRDefault="00000000">
      <w:pPr>
        <w:spacing w:after="0"/>
        <w:ind w:left="-5" w:hanging="10"/>
      </w:pPr>
      <w:r>
        <w:rPr>
          <w:color w:val="5E5E5E"/>
          <w:sz w:val="36"/>
        </w:rPr>
        <w:t>How How-To Guides are different from other types?</w:t>
      </w:r>
    </w:p>
    <w:p w14:paraId="2AA89C4A" w14:textId="77777777" w:rsidR="009F2D59" w:rsidRDefault="00000000">
      <w:pPr>
        <w:numPr>
          <w:ilvl w:val="0"/>
          <w:numId w:val="1"/>
        </w:numPr>
        <w:spacing w:after="5" w:line="248" w:lineRule="auto"/>
        <w:ind w:hanging="186"/>
      </w:pPr>
      <w:r>
        <w:rPr>
          <w:i/>
          <w:sz w:val="20"/>
        </w:rPr>
        <w:t>how-to guide</w:t>
      </w:r>
      <w:r>
        <w:rPr>
          <w:sz w:val="20"/>
        </w:rPr>
        <w:t xml:space="preserve"> is concerned with </w:t>
      </w:r>
      <w:r>
        <w:rPr>
          <w:b/>
          <w:sz w:val="20"/>
        </w:rPr>
        <w:t xml:space="preserve">describing practical steps, </w:t>
      </w:r>
      <w:r>
        <w:rPr>
          <w:sz w:val="20"/>
        </w:rPr>
        <w:t xml:space="preserve">compared to theoretical knowledge with </w:t>
      </w:r>
      <w:r>
        <w:rPr>
          <w:i/>
          <w:sz w:val="20"/>
        </w:rPr>
        <w:t>references</w:t>
      </w:r>
      <w:r>
        <w:rPr>
          <w:sz w:val="20"/>
        </w:rPr>
        <w:t xml:space="preserve"> and </w:t>
      </w:r>
      <w:proofErr w:type="gramStart"/>
      <w:r>
        <w:rPr>
          <w:i/>
          <w:sz w:val="20"/>
        </w:rPr>
        <w:t>explanation;</w:t>
      </w:r>
      <w:proofErr w:type="gramEnd"/>
    </w:p>
    <w:p w14:paraId="21808BCA" w14:textId="77777777" w:rsidR="009F2D59" w:rsidRDefault="00000000">
      <w:pPr>
        <w:numPr>
          <w:ilvl w:val="0"/>
          <w:numId w:val="1"/>
        </w:numPr>
        <w:spacing w:after="263" w:line="248" w:lineRule="auto"/>
        <w:ind w:hanging="186"/>
      </w:pPr>
      <w:r>
        <w:rPr>
          <w:i/>
          <w:sz w:val="20"/>
        </w:rPr>
        <w:t xml:space="preserve">how-to guide </w:t>
      </w:r>
      <w:r>
        <w:rPr>
          <w:sz w:val="20"/>
        </w:rPr>
        <w:t>is</w:t>
      </w:r>
      <w:r>
        <w:rPr>
          <w:i/>
          <w:sz w:val="20"/>
        </w:rPr>
        <w:t xml:space="preserve"> </w:t>
      </w:r>
      <w:r>
        <w:rPr>
          <w:b/>
          <w:sz w:val="20"/>
        </w:rPr>
        <w:t>what we need when we are at work</w:t>
      </w:r>
      <w:r>
        <w:rPr>
          <w:sz w:val="20"/>
        </w:rPr>
        <w:t xml:space="preserve">, rather than when studying in case of </w:t>
      </w:r>
      <w:r>
        <w:rPr>
          <w:i/>
          <w:sz w:val="20"/>
        </w:rPr>
        <w:t>tutorials</w:t>
      </w:r>
      <w:r>
        <w:rPr>
          <w:sz w:val="20"/>
        </w:rPr>
        <w:t xml:space="preserve"> and </w:t>
      </w:r>
      <w:r>
        <w:rPr>
          <w:i/>
          <w:sz w:val="20"/>
        </w:rPr>
        <w:t>explanations.</w:t>
      </w:r>
    </w:p>
    <w:p w14:paraId="5B7F941B" w14:textId="77777777" w:rsidR="009F2D59" w:rsidRDefault="00000000">
      <w:pPr>
        <w:pStyle w:val="Heading1"/>
        <w:numPr>
          <w:ilvl w:val="0"/>
          <w:numId w:val="0"/>
        </w:numPr>
        <w:ind w:left="-5"/>
      </w:pPr>
      <w:r>
        <w:t>Resources</w:t>
      </w:r>
    </w:p>
    <w:p w14:paraId="4861B3D6" w14:textId="084E91D8" w:rsidR="009F2D59" w:rsidRDefault="00000000">
      <w:pPr>
        <w:spacing w:after="0" w:line="354" w:lineRule="auto"/>
        <w:ind w:left="-5" w:right="2035" w:hanging="10"/>
      </w:pPr>
      <w:hyperlink r:id="rId5" w:history="1">
        <w:r w:rsidR="00866F7C" w:rsidRPr="00462722">
          <w:rPr>
            <w:rStyle w:val="Hyperlink"/>
            <w:sz w:val="20"/>
          </w:rPr>
          <w:t>https://diataxis.fr/how-to-guides/</w:t>
        </w:r>
      </w:hyperlink>
      <w:r w:rsidR="00866F7C">
        <w:rPr>
          <w:color w:val="3572B0"/>
          <w:sz w:val="20"/>
        </w:rPr>
        <w:br/>
      </w:r>
      <w:hyperlink r:id="rId6">
        <w:r w:rsidR="00866F7C">
          <w:rPr>
            <w:color w:val="3572B0"/>
            <w:sz w:val="20"/>
          </w:rPr>
          <w:t>https://documentation.divio.com/how-to-guides/</w:t>
        </w:r>
      </w:hyperlink>
      <w:r w:rsidR="00866F7C">
        <w:rPr>
          <w:color w:val="3572B0"/>
          <w:sz w:val="20"/>
        </w:rPr>
        <w:br/>
      </w:r>
      <w:hyperlink r:id="rId7">
        <w:r w:rsidR="00866F7C">
          <w:rPr>
            <w:color w:val="3572B0"/>
            <w:sz w:val="20"/>
          </w:rPr>
          <w:t>https://junction-box.readthedocs.io/en/latest/Document-Framework/diataxis-how-to.html</w:t>
        </w:r>
      </w:hyperlink>
    </w:p>
    <w:p w14:paraId="2B048F57" w14:textId="514682D1" w:rsidR="009F2D59" w:rsidRDefault="00000000" w:rsidP="00866F7C">
      <w:pPr>
        <w:spacing w:after="4487" w:line="354" w:lineRule="auto"/>
        <w:ind w:left="-5" w:hanging="10"/>
      </w:pPr>
      <w:hyperlink r:id="rId8">
        <w:r>
          <w:rPr>
            <w:color w:val="3572B0"/>
            <w:sz w:val="20"/>
          </w:rPr>
          <w:t>https://github.com/quarkusio/quarkus/blob/main/docs/src/main/asciidoc/_templates/template-howto.adoc</w:t>
        </w:r>
      </w:hyperlink>
    </w:p>
    <w:sectPr w:rsidR="009F2D59">
      <w:pgSz w:w="11906" w:h="16838"/>
      <w:pgMar w:top="1440" w:right="1134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8512F"/>
    <w:multiLevelType w:val="hybridMultilevel"/>
    <w:tmpl w:val="5E52FFB4"/>
    <w:lvl w:ilvl="0" w:tplc="6242EAAA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BCF908">
      <w:start w:val="1"/>
      <w:numFmt w:val="bullet"/>
      <w:lvlText w:val="o"/>
      <w:lvlJc w:val="left"/>
      <w:pPr>
        <w:ind w:left="1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DE44A4">
      <w:start w:val="1"/>
      <w:numFmt w:val="bullet"/>
      <w:lvlText w:val="▪"/>
      <w:lvlJc w:val="left"/>
      <w:pPr>
        <w:ind w:left="2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549400">
      <w:start w:val="1"/>
      <w:numFmt w:val="bullet"/>
      <w:lvlText w:val="•"/>
      <w:lvlJc w:val="left"/>
      <w:pPr>
        <w:ind w:left="2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76DDDA">
      <w:start w:val="1"/>
      <w:numFmt w:val="bullet"/>
      <w:lvlText w:val="o"/>
      <w:lvlJc w:val="left"/>
      <w:pPr>
        <w:ind w:left="3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A8031E">
      <w:start w:val="1"/>
      <w:numFmt w:val="bullet"/>
      <w:lvlText w:val="▪"/>
      <w:lvlJc w:val="left"/>
      <w:pPr>
        <w:ind w:left="4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38E2BA">
      <w:start w:val="1"/>
      <w:numFmt w:val="bullet"/>
      <w:lvlText w:val="•"/>
      <w:lvlJc w:val="left"/>
      <w:pPr>
        <w:ind w:left="5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5CBE78">
      <w:start w:val="1"/>
      <w:numFmt w:val="bullet"/>
      <w:lvlText w:val="o"/>
      <w:lvlJc w:val="left"/>
      <w:pPr>
        <w:ind w:left="5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B2A492">
      <w:start w:val="1"/>
      <w:numFmt w:val="bullet"/>
      <w:lvlText w:val="▪"/>
      <w:lvlJc w:val="left"/>
      <w:pPr>
        <w:ind w:left="6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237322"/>
    <w:multiLevelType w:val="hybridMultilevel"/>
    <w:tmpl w:val="77405706"/>
    <w:lvl w:ilvl="0" w:tplc="190AD58A">
      <w:start w:val="2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ACCFE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236C21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C481F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1FC9F4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4CAFD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B2C7DA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D2E10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6AE34D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695E38"/>
    <w:multiLevelType w:val="hybridMultilevel"/>
    <w:tmpl w:val="B3763AF2"/>
    <w:lvl w:ilvl="0" w:tplc="08090001">
      <w:start w:val="1"/>
      <w:numFmt w:val="bullet"/>
      <w:lvlText w:val=""/>
      <w:lvlJc w:val="left"/>
      <w:pPr>
        <w:ind w:left="11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num w:numId="1" w16cid:durableId="409691308">
    <w:abstractNumId w:val="0"/>
  </w:num>
  <w:num w:numId="2" w16cid:durableId="5329746">
    <w:abstractNumId w:val="1"/>
  </w:num>
  <w:num w:numId="3" w16cid:durableId="1041444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D59"/>
    <w:rsid w:val="007462D4"/>
    <w:rsid w:val="00866F7C"/>
    <w:rsid w:val="009F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76F7"/>
  <w15:docId w15:val="{5462C712-1FF6-43B3-9C82-D87FCDCAA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Calibri" w:eastAsia="Calibri" w:hAnsi="Calibri" w:cs="Calibri"/>
      <w:color w:val="5E5E5E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5E5E5E"/>
      <w:sz w:val="36"/>
    </w:rPr>
  </w:style>
  <w:style w:type="character" w:styleId="Hyperlink">
    <w:name w:val="Hyperlink"/>
    <w:basedOn w:val="DefaultParagraphFont"/>
    <w:uiPriority w:val="99"/>
    <w:unhideWhenUsed/>
    <w:rsid w:val="00866F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F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6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uarkusio/quarkus/blob/main/docs/src/main/asciidoc/_templates/template-howto.ado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nction-box.readthedocs.io/en/latest/Document-Framework/diataxis-how-t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umentation.divio.com/how-to-guides/" TargetMode="External"/><Relationship Id="rId5" Type="http://schemas.openxmlformats.org/officeDocument/2006/relationships/hyperlink" Target="https://diataxis.fr/how-to-guid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How-To Guides</dc:title>
  <dc:subject/>
  <dc:creator>Dmitry White</dc:creator>
  <cp:keywords/>
  <cp:lastModifiedBy>Dmitry White</cp:lastModifiedBy>
  <cp:revision>2</cp:revision>
  <dcterms:created xsi:type="dcterms:W3CDTF">2023-06-27T17:51:00Z</dcterms:created>
  <dcterms:modified xsi:type="dcterms:W3CDTF">2023-06-27T17:51:00Z</dcterms:modified>
</cp:coreProperties>
</file>