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658F" w14:textId="77777777" w:rsidR="00F665B3" w:rsidRDefault="00000000">
      <w:pPr>
        <w:pStyle w:val="Heading1"/>
        <w:ind w:left="315" w:hanging="330"/>
      </w:pPr>
      <w:r>
        <w:t>References</w:t>
      </w:r>
    </w:p>
    <w:p w14:paraId="2137D773" w14:textId="77777777" w:rsidR="00F665B3" w:rsidRDefault="00000000">
      <w:pPr>
        <w:spacing w:after="96"/>
      </w:pPr>
      <w:r>
        <w:rPr>
          <w:sz w:val="20"/>
        </w:rPr>
        <w:t>A “Reference” is “information-oriented”.</w:t>
      </w:r>
    </w:p>
    <w:p w14:paraId="7651089A" w14:textId="77777777" w:rsidR="00F665B3" w:rsidRDefault="00000000">
      <w:pPr>
        <w:spacing w:after="273" w:line="236" w:lineRule="auto"/>
      </w:pPr>
      <w:r>
        <w:rPr>
          <w:sz w:val="20"/>
        </w:rPr>
        <w:t xml:space="preserve">References are technical descriptions of the machinery and how to operate it. </w:t>
      </w:r>
      <w:r>
        <w:rPr>
          <w:color w:val="1F2328"/>
          <w:sz w:val="20"/>
        </w:rPr>
        <w:t xml:space="preserve">It is as ordered and succinct as possible, like a map that a reader </w:t>
      </w:r>
      <w:proofErr w:type="gramStart"/>
      <w:r>
        <w:rPr>
          <w:color w:val="1F2328"/>
          <w:sz w:val="20"/>
        </w:rPr>
        <w:t>consults</w:t>
      </w:r>
      <w:proofErr w:type="gramEnd"/>
      <w:r>
        <w:rPr>
          <w:color w:val="1F2328"/>
          <w:sz w:val="20"/>
        </w:rPr>
        <w:t xml:space="preserve"> with.</w:t>
      </w:r>
    </w:p>
    <w:p w14:paraId="1DC3F422" w14:textId="77777777" w:rsidR="00F665B3" w:rsidRDefault="00000000">
      <w:pPr>
        <w:pStyle w:val="Heading1"/>
        <w:numPr>
          <w:ilvl w:val="0"/>
          <w:numId w:val="0"/>
        </w:numPr>
        <w:spacing w:after="359"/>
        <w:ind w:left="-5"/>
      </w:pPr>
      <w:r>
        <w:t>When to use a Reference</w:t>
      </w:r>
    </w:p>
    <w:p w14:paraId="01797D52" w14:textId="0075AFC2" w:rsidR="00F665B3" w:rsidRDefault="00000000">
      <w:pPr>
        <w:pStyle w:val="Heading2"/>
        <w:ind w:left="-5"/>
      </w:pPr>
      <w:r>
        <w:t>Use a Reference when…</w:t>
      </w:r>
    </w:p>
    <w:p w14:paraId="2CC95269" w14:textId="77777777" w:rsidR="00F665B3" w:rsidRDefault="00000000">
      <w:pPr>
        <w:numPr>
          <w:ilvl w:val="0"/>
          <w:numId w:val="1"/>
        </w:numPr>
        <w:spacing w:after="5" w:line="248" w:lineRule="auto"/>
        <w:ind w:hanging="186"/>
      </w:pPr>
      <w:r>
        <w:rPr>
          <w:sz w:val="20"/>
        </w:rPr>
        <w:t xml:space="preserve">You want to provide a wiki-like structured content to use for </w:t>
      </w:r>
      <w:proofErr w:type="gramStart"/>
      <w:r>
        <w:rPr>
          <w:sz w:val="20"/>
        </w:rPr>
        <w:t>work;</w:t>
      </w:r>
      <w:proofErr w:type="gramEnd"/>
    </w:p>
    <w:p w14:paraId="426B52A6" w14:textId="77777777" w:rsidR="00F665B3" w:rsidRDefault="00000000">
      <w:pPr>
        <w:numPr>
          <w:ilvl w:val="0"/>
          <w:numId w:val="1"/>
        </w:numPr>
        <w:spacing w:after="5" w:line="248" w:lineRule="auto"/>
        <w:ind w:hanging="186"/>
      </w:pPr>
      <w:r>
        <w:rPr>
          <w:sz w:val="20"/>
        </w:rPr>
        <w:t xml:space="preserve">You want to consistently, clearly and concisely describe how something </w:t>
      </w:r>
      <w:proofErr w:type="gramStart"/>
      <w:r>
        <w:rPr>
          <w:sz w:val="20"/>
        </w:rPr>
        <w:t>functions;</w:t>
      </w:r>
      <w:proofErr w:type="gramEnd"/>
    </w:p>
    <w:p w14:paraId="2A4E7ABE" w14:textId="77777777" w:rsidR="00F665B3" w:rsidRDefault="00000000">
      <w:pPr>
        <w:numPr>
          <w:ilvl w:val="0"/>
          <w:numId w:val="1"/>
        </w:numPr>
        <w:spacing w:after="5" w:line="248" w:lineRule="auto"/>
        <w:ind w:hanging="186"/>
      </w:pPr>
      <w:r>
        <w:rPr>
          <w:sz w:val="20"/>
        </w:rPr>
        <w:t xml:space="preserve">You want to focus on the product and link to other topics for further </w:t>
      </w:r>
      <w:proofErr w:type="gramStart"/>
      <w:r>
        <w:rPr>
          <w:sz w:val="20"/>
        </w:rPr>
        <w:t>reading;</w:t>
      </w:r>
      <w:proofErr w:type="gramEnd"/>
    </w:p>
    <w:p w14:paraId="1FC7914F" w14:textId="77777777" w:rsidR="00F665B3" w:rsidRDefault="00000000">
      <w:pPr>
        <w:numPr>
          <w:ilvl w:val="0"/>
          <w:numId w:val="1"/>
        </w:numPr>
        <w:spacing w:after="541" w:line="248" w:lineRule="auto"/>
        <w:ind w:hanging="186"/>
      </w:pPr>
      <w:r>
        <w:rPr>
          <w:sz w:val="20"/>
        </w:rPr>
        <w:t xml:space="preserve">You want others to consult with what you're describing rather </w:t>
      </w:r>
      <w:proofErr w:type="gramStart"/>
      <w:r>
        <w:rPr>
          <w:sz w:val="20"/>
        </w:rPr>
        <w:t>then</w:t>
      </w:r>
      <w:proofErr w:type="gramEnd"/>
      <w:r>
        <w:rPr>
          <w:sz w:val="20"/>
        </w:rPr>
        <w:t xml:space="preserve"> read it as a book;</w:t>
      </w:r>
    </w:p>
    <w:p w14:paraId="461E45B6" w14:textId="3DE4434C" w:rsidR="00F665B3" w:rsidRDefault="00000000">
      <w:pPr>
        <w:pStyle w:val="Heading2"/>
        <w:ind w:left="-5"/>
      </w:pPr>
      <w:r>
        <w:t>Don’t use a Reference when…</w:t>
      </w:r>
    </w:p>
    <w:p w14:paraId="126531EF" w14:textId="77777777" w:rsidR="00F665B3" w:rsidRDefault="00000000">
      <w:pPr>
        <w:numPr>
          <w:ilvl w:val="0"/>
          <w:numId w:val="2"/>
        </w:numPr>
        <w:spacing w:after="5" w:line="248" w:lineRule="auto"/>
        <w:ind w:hanging="186"/>
      </w:pPr>
      <w:r>
        <w:rPr>
          <w:sz w:val="20"/>
        </w:rPr>
        <w:t xml:space="preserve">You want to explain certain concepts in greater </w:t>
      </w:r>
      <w:proofErr w:type="gramStart"/>
      <w:r>
        <w:rPr>
          <w:sz w:val="20"/>
        </w:rPr>
        <w:t>detail;</w:t>
      </w:r>
      <w:proofErr w:type="gramEnd"/>
    </w:p>
    <w:p w14:paraId="4F3956FE" w14:textId="77777777" w:rsidR="00F665B3" w:rsidRDefault="00000000">
      <w:pPr>
        <w:numPr>
          <w:ilvl w:val="0"/>
          <w:numId w:val="2"/>
        </w:numPr>
        <w:spacing w:after="259" w:line="248" w:lineRule="auto"/>
        <w:ind w:hanging="186"/>
      </w:pPr>
      <w:r>
        <w:rPr>
          <w:sz w:val="20"/>
        </w:rPr>
        <w:t xml:space="preserve">You want to allow inconsistency/inaccuracy, out-of-date </w:t>
      </w:r>
      <w:proofErr w:type="gramStart"/>
      <w:r>
        <w:rPr>
          <w:sz w:val="20"/>
        </w:rPr>
        <w:t>state</w:t>
      </w:r>
      <w:proofErr w:type="gramEnd"/>
      <w:r>
        <w:rPr>
          <w:sz w:val="20"/>
        </w:rPr>
        <w:t xml:space="preserve"> or room for interpretation.</w:t>
      </w:r>
    </w:p>
    <w:p w14:paraId="65CB3ED0" w14:textId="77777777" w:rsidR="00F665B3" w:rsidRDefault="00000000">
      <w:pPr>
        <w:spacing w:after="0"/>
        <w:ind w:left="-5" w:hanging="10"/>
      </w:pPr>
      <w:r>
        <w:rPr>
          <w:color w:val="5E5E5E"/>
          <w:sz w:val="36"/>
        </w:rPr>
        <w:t>How References are different from other types?</w:t>
      </w:r>
    </w:p>
    <w:p w14:paraId="4135AB06" w14:textId="77777777" w:rsidR="00F665B3" w:rsidRDefault="00000000">
      <w:pPr>
        <w:numPr>
          <w:ilvl w:val="0"/>
          <w:numId w:val="2"/>
        </w:numPr>
        <w:spacing w:after="5" w:line="248" w:lineRule="auto"/>
        <w:ind w:hanging="186"/>
      </w:pPr>
      <w:r>
        <w:rPr>
          <w:i/>
          <w:sz w:val="20"/>
        </w:rPr>
        <w:t>reference</w:t>
      </w:r>
      <w:r>
        <w:rPr>
          <w:sz w:val="20"/>
        </w:rPr>
        <w:t xml:space="preserve"> is concerned with </w:t>
      </w:r>
      <w:r>
        <w:rPr>
          <w:b/>
          <w:sz w:val="20"/>
        </w:rPr>
        <w:t xml:space="preserve">theoretical knowledge, </w:t>
      </w:r>
      <w:r>
        <w:rPr>
          <w:sz w:val="20"/>
        </w:rPr>
        <w:t xml:space="preserve">compared to practical skills with </w:t>
      </w:r>
      <w:r>
        <w:rPr>
          <w:i/>
          <w:sz w:val="20"/>
        </w:rPr>
        <w:t>tutorials</w:t>
      </w:r>
      <w:r>
        <w:rPr>
          <w:sz w:val="20"/>
        </w:rPr>
        <w:t xml:space="preserve"> and </w:t>
      </w:r>
      <w:r>
        <w:rPr>
          <w:i/>
          <w:sz w:val="20"/>
        </w:rPr>
        <w:t xml:space="preserve">how-to </w:t>
      </w:r>
      <w:proofErr w:type="gramStart"/>
      <w:r>
        <w:rPr>
          <w:i/>
          <w:sz w:val="20"/>
        </w:rPr>
        <w:t>guides;</w:t>
      </w:r>
      <w:proofErr w:type="gramEnd"/>
    </w:p>
    <w:p w14:paraId="42EEC984" w14:textId="77777777" w:rsidR="00F665B3" w:rsidRDefault="00000000">
      <w:pPr>
        <w:numPr>
          <w:ilvl w:val="0"/>
          <w:numId w:val="2"/>
        </w:numPr>
        <w:spacing w:after="263" w:line="248" w:lineRule="auto"/>
        <w:ind w:hanging="186"/>
      </w:pPr>
      <w:r>
        <w:rPr>
          <w:i/>
          <w:sz w:val="20"/>
        </w:rPr>
        <w:t xml:space="preserve">reference </w:t>
      </w:r>
      <w:r>
        <w:rPr>
          <w:sz w:val="20"/>
        </w:rPr>
        <w:t>is</w:t>
      </w:r>
      <w:r>
        <w:rPr>
          <w:i/>
          <w:sz w:val="20"/>
        </w:rPr>
        <w:t xml:space="preserve"> </w:t>
      </w:r>
      <w:r>
        <w:rPr>
          <w:b/>
          <w:sz w:val="20"/>
        </w:rPr>
        <w:t>what we need when we are at work</w:t>
      </w:r>
      <w:r>
        <w:rPr>
          <w:sz w:val="20"/>
        </w:rPr>
        <w:t xml:space="preserve">, rather than when studying in case of </w:t>
      </w:r>
      <w:r>
        <w:rPr>
          <w:i/>
          <w:sz w:val="20"/>
        </w:rPr>
        <w:t>tutorials</w:t>
      </w:r>
      <w:r>
        <w:rPr>
          <w:sz w:val="20"/>
        </w:rPr>
        <w:t xml:space="preserve"> and </w:t>
      </w:r>
      <w:r>
        <w:rPr>
          <w:i/>
          <w:sz w:val="20"/>
        </w:rPr>
        <w:t>explanations.</w:t>
      </w:r>
    </w:p>
    <w:p w14:paraId="5DB5999A" w14:textId="77777777" w:rsidR="00F665B3" w:rsidRDefault="00000000">
      <w:pPr>
        <w:pStyle w:val="Heading1"/>
        <w:numPr>
          <w:ilvl w:val="0"/>
          <w:numId w:val="0"/>
        </w:numPr>
        <w:ind w:left="-5"/>
      </w:pPr>
      <w:r>
        <w:t>Resources</w:t>
      </w:r>
    </w:p>
    <w:p w14:paraId="1AD2A22F" w14:textId="1650C31A" w:rsidR="00F665B3" w:rsidRPr="00310B1C" w:rsidRDefault="00000000" w:rsidP="00310B1C">
      <w:pPr>
        <w:spacing w:after="0" w:line="354" w:lineRule="auto"/>
        <w:ind w:left="-5" w:right="1840" w:hanging="10"/>
        <w:rPr>
          <w:color w:val="3572B0"/>
          <w:sz w:val="20"/>
        </w:rPr>
      </w:pPr>
      <w:hyperlink r:id="rId5">
        <w:r>
          <w:rPr>
            <w:color w:val="3572B0"/>
            <w:sz w:val="20"/>
          </w:rPr>
          <w:t>https://diataxis.fr/reference/</w:t>
        </w:r>
      </w:hyperlink>
      <w:r w:rsidR="00310B1C">
        <w:rPr>
          <w:color w:val="3572B0"/>
          <w:sz w:val="20"/>
        </w:rPr>
        <w:br/>
      </w:r>
      <w:hyperlink r:id="rId6" w:history="1">
        <w:r w:rsidR="00310B1C" w:rsidRPr="00CD6C8F">
          <w:rPr>
            <w:rStyle w:val="Hyperlink"/>
            <w:sz w:val="20"/>
          </w:rPr>
          <w:t>https://documentation.divio.com/reference/</w:t>
        </w:r>
      </w:hyperlink>
      <w:r w:rsidR="00310B1C">
        <w:rPr>
          <w:color w:val="3572B0"/>
          <w:sz w:val="20"/>
        </w:rPr>
        <w:br/>
      </w:r>
      <w:hyperlink r:id="rId7">
        <w:r>
          <w:rPr>
            <w:color w:val="3572B0"/>
            <w:sz w:val="20"/>
          </w:rPr>
          <w:t>https://junction-box.readthedocs.io/en/latest/Document-Framework/diataxis-reference.html</w:t>
        </w:r>
      </w:hyperlink>
    </w:p>
    <w:p w14:paraId="4DE1F1E1" w14:textId="4DD640A6" w:rsidR="00F665B3" w:rsidRDefault="00000000" w:rsidP="00E04079">
      <w:pPr>
        <w:spacing w:after="4487" w:line="354" w:lineRule="auto"/>
        <w:ind w:left="-5" w:hanging="10"/>
      </w:pPr>
      <w:hyperlink r:id="rId8">
        <w:r>
          <w:rPr>
            <w:color w:val="3572B0"/>
            <w:sz w:val="20"/>
          </w:rPr>
          <w:t>https://github.com/quarkusio/quarkus/blob/main/docs/src/main/asciidoc/_templates/template-reference.adoc</w:t>
        </w:r>
      </w:hyperlink>
    </w:p>
    <w:sectPr w:rsidR="00F665B3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63825"/>
    <w:multiLevelType w:val="hybridMultilevel"/>
    <w:tmpl w:val="6B4A59B0"/>
    <w:lvl w:ilvl="0" w:tplc="1B82C932">
      <w:start w:val="3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7CC8B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4780F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3446E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C1EF7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E4066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7D884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BDE84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00E2D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E5E5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01E1C"/>
    <w:multiLevelType w:val="hybridMultilevel"/>
    <w:tmpl w:val="7C42532E"/>
    <w:lvl w:ilvl="0" w:tplc="5E241BAC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00D5AC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9E57DA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A22508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7AD82E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128DFE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C01252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563030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968F0E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B5462E"/>
    <w:multiLevelType w:val="hybridMultilevel"/>
    <w:tmpl w:val="17103CCE"/>
    <w:lvl w:ilvl="0" w:tplc="0F602412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205E82">
      <w:start w:val="1"/>
      <w:numFmt w:val="bullet"/>
      <w:lvlText w:val="o"/>
      <w:lvlJc w:val="left"/>
      <w:pPr>
        <w:ind w:left="1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7A1BAA">
      <w:start w:val="1"/>
      <w:numFmt w:val="bullet"/>
      <w:lvlText w:val="▪"/>
      <w:lvlJc w:val="left"/>
      <w:pPr>
        <w:ind w:left="2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12472A">
      <w:start w:val="1"/>
      <w:numFmt w:val="bullet"/>
      <w:lvlText w:val="•"/>
      <w:lvlJc w:val="left"/>
      <w:pPr>
        <w:ind w:left="2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4A2E2">
      <w:start w:val="1"/>
      <w:numFmt w:val="bullet"/>
      <w:lvlText w:val="o"/>
      <w:lvlJc w:val="left"/>
      <w:pPr>
        <w:ind w:left="3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FC2A76">
      <w:start w:val="1"/>
      <w:numFmt w:val="bullet"/>
      <w:lvlText w:val="▪"/>
      <w:lvlJc w:val="left"/>
      <w:pPr>
        <w:ind w:left="4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8E8F6A">
      <w:start w:val="1"/>
      <w:numFmt w:val="bullet"/>
      <w:lvlText w:val="•"/>
      <w:lvlJc w:val="left"/>
      <w:pPr>
        <w:ind w:left="5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0460A2">
      <w:start w:val="1"/>
      <w:numFmt w:val="bullet"/>
      <w:lvlText w:val="o"/>
      <w:lvlJc w:val="left"/>
      <w:pPr>
        <w:ind w:left="5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5E93DA">
      <w:start w:val="1"/>
      <w:numFmt w:val="bullet"/>
      <w:lvlText w:val="▪"/>
      <w:lvlJc w:val="left"/>
      <w:pPr>
        <w:ind w:left="6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5377396">
    <w:abstractNumId w:val="1"/>
  </w:num>
  <w:num w:numId="2" w16cid:durableId="2139258629">
    <w:abstractNumId w:val="2"/>
  </w:num>
  <w:num w:numId="3" w16cid:durableId="26484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B3"/>
    <w:rsid w:val="00310B1C"/>
    <w:rsid w:val="00E04079"/>
    <w:rsid w:val="00E36F00"/>
    <w:rsid w:val="00F6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2709"/>
  <w15:docId w15:val="{82360290-7E14-4D66-BB1C-D01058FF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color w:val="5E5E5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5E5E5E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E5E5E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E5E5E"/>
      <w:sz w:val="36"/>
    </w:rPr>
  </w:style>
  <w:style w:type="character" w:styleId="Hyperlink">
    <w:name w:val="Hyperlink"/>
    <w:basedOn w:val="DefaultParagraphFont"/>
    <w:uiPriority w:val="99"/>
    <w:unhideWhenUsed/>
    <w:rsid w:val="00310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rkusio/quarkus/blob/main/docs/src/main/asciidoc/_templates/template-reference.a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ction-box.readthedocs.io/en/latest/Document-Framework/diataxis-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divio.com/reference/%20" TargetMode="External"/><Relationship Id="rId5" Type="http://schemas.openxmlformats.org/officeDocument/2006/relationships/hyperlink" Target="https://diataxis.fr/referen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References</vt:lpstr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References</dc:title>
  <dc:subject/>
  <dc:creator>Dmitry White</dc:creator>
  <cp:keywords/>
  <cp:lastModifiedBy>Dmitry White</cp:lastModifiedBy>
  <cp:revision>2</cp:revision>
  <dcterms:created xsi:type="dcterms:W3CDTF">2023-06-27T17:52:00Z</dcterms:created>
  <dcterms:modified xsi:type="dcterms:W3CDTF">2023-06-27T17:52:00Z</dcterms:modified>
</cp:coreProperties>
</file>