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DA245" w14:textId="77777777" w:rsidR="000C3D49" w:rsidRDefault="00000000">
      <w:pPr>
        <w:pStyle w:val="Heading1"/>
        <w:ind w:left="315" w:hanging="330"/>
      </w:pPr>
      <w:r>
        <w:t>ADRs</w:t>
      </w:r>
    </w:p>
    <w:p w14:paraId="4876FF24" w14:textId="77777777" w:rsidR="000C3D49" w:rsidRDefault="00000000">
      <w:pPr>
        <w:spacing w:after="96" w:line="259" w:lineRule="auto"/>
        <w:ind w:left="0" w:firstLine="0"/>
      </w:pPr>
      <w:r>
        <w:t>An “ADR” literally means a “Architectural Decision Record”.</w:t>
      </w:r>
    </w:p>
    <w:p w14:paraId="1826EC43" w14:textId="77777777" w:rsidR="000C3D49" w:rsidRDefault="00000000">
      <w:pPr>
        <w:spacing w:after="263"/>
      </w:pPr>
      <w:r>
        <w:t>ADRs give us a way to capture an important software architecture decision made along with its context and consequences. ADRs have states and therefore follow a lifecycle, and once accepted - become immutable. An ADR can be thought of as a structured decision log.</w:t>
      </w:r>
    </w:p>
    <w:p w14:paraId="28427433" w14:textId="77777777" w:rsidR="000C3D49" w:rsidRDefault="00000000">
      <w:pPr>
        <w:pStyle w:val="Heading1"/>
        <w:numPr>
          <w:ilvl w:val="0"/>
          <w:numId w:val="0"/>
        </w:numPr>
        <w:spacing w:after="359"/>
        <w:ind w:left="-5"/>
      </w:pPr>
      <w:r>
        <w:t>When to use an ADR</w:t>
      </w:r>
    </w:p>
    <w:p w14:paraId="1870824D" w14:textId="77777777" w:rsidR="000C3D49" w:rsidRDefault="00000000">
      <w:pPr>
        <w:pStyle w:val="Heading2"/>
        <w:ind w:left="-5"/>
      </w:pPr>
      <w:r>
        <w:t>Use an ADR when…</w:t>
      </w:r>
    </w:p>
    <w:p w14:paraId="2F43792C" w14:textId="77777777" w:rsidR="000C3D49" w:rsidRDefault="00000000">
      <w:pPr>
        <w:numPr>
          <w:ilvl w:val="0"/>
          <w:numId w:val="1"/>
        </w:numPr>
        <w:ind w:hanging="186"/>
      </w:pPr>
      <w:r>
        <w:t>You want to introduce a technology or procedure.</w:t>
      </w:r>
    </w:p>
    <w:p w14:paraId="4A8C6579" w14:textId="77777777" w:rsidR="000C3D49" w:rsidRDefault="00000000">
      <w:pPr>
        <w:numPr>
          <w:ilvl w:val="0"/>
          <w:numId w:val="1"/>
        </w:numPr>
        <w:ind w:hanging="186"/>
      </w:pPr>
      <w:r>
        <w:t>You want to preserve the problem context and reduce the Bus Factor.</w:t>
      </w:r>
    </w:p>
    <w:p w14:paraId="071DC0A8" w14:textId="77777777" w:rsidR="000C3D49" w:rsidRDefault="00000000">
      <w:pPr>
        <w:numPr>
          <w:ilvl w:val="0"/>
          <w:numId w:val="1"/>
        </w:numPr>
        <w:ind w:hanging="186"/>
      </w:pPr>
      <w:r>
        <w:t>You want to improve onboarding process for new tech team members.</w:t>
      </w:r>
    </w:p>
    <w:p w14:paraId="1B749D83" w14:textId="77777777" w:rsidR="000C3D49" w:rsidRDefault="00000000">
      <w:pPr>
        <w:numPr>
          <w:ilvl w:val="0"/>
          <w:numId w:val="1"/>
        </w:numPr>
        <w:ind w:hanging="186"/>
      </w:pPr>
      <w:r>
        <w:t>You want to backfill past tech decisions and/or receive a sign-off from stakeholders on new ones.</w:t>
      </w:r>
    </w:p>
    <w:p w14:paraId="63CB7212" w14:textId="77777777" w:rsidR="000C3D49" w:rsidRDefault="00000000">
      <w:pPr>
        <w:numPr>
          <w:ilvl w:val="0"/>
          <w:numId w:val="1"/>
        </w:numPr>
        <w:spacing w:after="541"/>
        <w:ind w:hanging="186"/>
      </w:pPr>
      <w:r>
        <w:t>You need to follow up on an RFC with more details and proceed to the actual implementation.</w:t>
      </w:r>
    </w:p>
    <w:p w14:paraId="0EE40152" w14:textId="77777777" w:rsidR="000C3D49" w:rsidRDefault="00000000">
      <w:pPr>
        <w:pStyle w:val="Heading2"/>
        <w:ind w:left="-5"/>
      </w:pPr>
      <w:r>
        <w:t>Don’t use an ADR when…</w:t>
      </w:r>
    </w:p>
    <w:p w14:paraId="5C136607" w14:textId="77777777" w:rsidR="000C3D49" w:rsidRDefault="00000000">
      <w:pPr>
        <w:numPr>
          <w:ilvl w:val="0"/>
          <w:numId w:val="2"/>
        </w:numPr>
        <w:ind w:hanging="186"/>
      </w:pPr>
      <w:r>
        <w:t>You want to track issues and requirements. Use a dedicated Project Management software for that, like Jira, Rally, etc.</w:t>
      </w:r>
    </w:p>
    <w:p w14:paraId="6F3E0011" w14:textId="77777777" w:rsidR="000C3D49" w:rsidRDefault="00000000">
      <w:pPr>
        <w:numPr>
          <w:ilvl w:val="0"/>
          <w:numId w:val="2"/>
        </w:numPr>
        <w:spacing w:after="263"/>
        <w:ind w:hanging="186"/>
      </w:pPr>
      <w:r>
        <w:t>You want to document decisions that do not impact anyone else. In the vast majority of cases, creating an ADR to explain yourself will be overkill. ADRs should only be used if a decision explicitly requires one of the bullets in the section above.</w:t>
      </w:r>
    </w:p>
    <w:p w14:paraId="38959119" w14:textId="77777777" w:rsidR="000C3D49" w:rsidRDefault="00000000">
      <w:pPr>
        <w:spacing w:after="0" w:line="259" w:lineRule="auto"/>
        <w:ind w:left="-5"/>
      </w:pPr>
      <w:r>
        <w:rPr>
          <w:color w:val="5E5E5E"/>
          <w:sz w:val="36"/>
        </w:rPr>
        <w:t>How ADRs are different from RFCs (Request for Comments)?</w:t>
      </w:r>
    </w:p>
    <w:p w14:paraId="5CEC4EE9" w14:textId="77777777" w:rsidR="000C3D49" w:rsidRDefault="00000000">
      <w:pPr>
        <w:numPr>
          <w:ilvl w:val="0"/>
          <w:numId w:val="2"/>
        </w:numPr>
        <w:ind w:hanging="186"/>
      </w:pPr>
      <w:r>
        <w:t xml:space="preserve">ADRs drive </w:t>
      </w:r>
      <w:r>
        <w:rPr>
          <w:i/>
        </w:rPr>
        <w:t xml:space="preserve">decision, </w:t>
      </w:r>
      <w:r>
        <w:t xml:space="preserve">RFCs drive </w:t>
      </w:r>
      <w:r>
        <w:rPr>
          <w:i/>
        </w:rPr>
        <w:t>discussion;</w:t>
      </w:r>
    </w:p>
    <w:p w14:paraId="709C30E2" w14:textId="77777777" w:rsidR="000C3D49" w:rsidRDefault="00000000">
      <w:pPr>
        <w:numPr>
          <w:ilvl w:val="0"/>
          <w:numId w:val="2"/>
        </w:numPr>
        <w:ind w:hanging="186"/>
      </w:pPr>
      <w:r>
        <w:t xml:space="preserve">ADRs are </w:t>
      </w:r>
      <w:r>
        <w:rPr>
          <w:i/>
        </w:rPr>
        <w:t xml:space="preserve">immutable </w:t>
      </w:r>
      <w:r>
        <w:t xml:space="preserve">- each change requires a new ADR, RFCs are </w:t>
      </w:r>
      <w:r>
        <w:rPr>
          <w:i/>
        </w:rPr>
        <w:t xml:space="preserve">mutable </w:t>
      </w:r>
      <w:r>
        <w:t>- via Errata section;</w:t>
      </w:r>
    </w:p>
    <w:p w14:paraId="330C520D" w14:textId="77777777" w:rsidR="000C3D49" w:rsidRDefault="00000000">
      <w:pPr>
        <w:numPr>
          <w:ilvl w:val="0"/>
          <w:numId w:val="2"/>
        </w:numPr>
        <w:spacing w:after="259"/>
        <w:ind w:hanging="186"/>
      </w:pPr>
      <w:r>
        <w:t>In most cases teams create an RFC first that in turn might or might not result in an ADR</w:t>
      </w:r>
    </w:p>
    <w:p w14:paraId="7AB4919D" w14:textId="77777777" w:rsidR="000C3D49" w:rsidRDefault="00000000">
      <w:pPr>
        <w:pStyle w:val="Heading1"/>
        <w:numPr>
          <w:ilvl w:val="0"/>
          <w:numId w:val="0"/>
        </w:numPr>
        <w:ind w:left="-5"/>
      </w:pPr>
      <w:r>
        <w:t>References</w:t>
      </w:r>
    </w:p>
    <w:p w14:paraId="380FC727" w14:textId="0B1F1287" w:rsidR="000C3D49" w:rsidRDefault="00000000" w:rsidP="00DB4A92">
      <w:pPr>
        <w:spacing w:after="2069" w:line="354" w:lineRule="auto"/>
        <w:ind w:left="0" w:firstLine="0"/>
      </w:pPr>
      <w:hyperlink r:id="rId5">
        <w:r>
          <w:rPr>
            <w:color w:val="3572B0"/>
          </w:rPr>
          <w:t>https://adr.github.io/</w:t>
        </w:r>
      </w:hyperlink>
      <w:r w:rsidR="00DB4A92">
        <w:rPr>
          <w:color w:val="3572B0"/>
        </w:rPr>
        <w:br/>
      </w:r>
      <w:hyperlink r:id="rId6">
        <w:r>
          <w:rPr>
            <w:color w:val="3572B0"/>
          </w:rPr>
          <w:t xml:space="preserve">https://docs.aws.amazon.com/prescriptive-guidance/latest/architectural-decision-records/adr-process.html </w:t>
        </w:r>
      </w:hyperlink>
      <w:hyperlink r:id="rId7">
        <w:r>
          <w:rPr>
            <w:color w:val="3572B0"/>
          </w:rPr>
          <w:t>https://cloud.google.com/architecture/architecture-decision-records</w:t>
        </w:r>
      </w:hyperlink>
      <w:r w:rsidR="00DB4A92">
        <w:rPr>
          <w:color w:val="3572B0"/>
        </w:rPr>
        <w:br/>
      </w:r>
      <w:hyperlink r:id="rId8">
        <w:r>
          <w:rPr>
            <w:color w:val="3572B0"/>
          </w:rPr>
          <w:t>https://www.redhat.com/architect/architecture-decision-records</w:t>
        </w:r>
      </w:hyperlink>
      <w:r w:rsidR="00DB4A92">
        <w:rPr>
          <w:color w:val="3572B0"/>
        </w:rPr>
        <w:br/>
      </w:r>
      <w:hyperlink r:id="rId9">
        <w:r>
          <w:rPr>
            <w:color w:val="3572B0"/>
          </w:rPr>
          <w:t xml:space="preserve">https://engineering.atspotify.com/2020/04/when-should-i-write-an-architecture-decision-record/ </w:t>
        </w:r>
      </w:hyperlink>
      <w:hyperlink r:id="rId10">
        <w:r>
          <w:rPr>
            <w:color w:val="3572B0"/>
          </w:rPr>
          <w:t>https://uit.stanford.edu/pmo/technical-design</w:t>
        </w:r>
      </w:hyperlink>
      <w:r w:rsidR="00DB4A92">
        <w:rPr>
          <w:color w:val="3572B0"/>
        </w:rPr>
        <w:br/>
      </w:r>
      <w:hyperlink r:id="rId11">
        <w:r>
          <w:rPr>
            <w:color w:val="3572B0"/>
          </w:rPr>
          <w:t xml:space="preserve">https://medium.com/machine-words/writing-technical-design-docs-71f446e42f2e </w:t>
        </w:r>
      </w:hyperlink>
      <w:hyperlink r:id="rId12">
        <w:r>
          <w:rPr>
            <w:color w:val="3572B0"/>
          </w:rPr>
          <w:t>https://martinfowler.com/articles/scaling-architecture-conversationally.html</w:t>
        </w:r>
      </w:hyperlink>
    </w:p>
    <w:sectPr w:rsidR="000C3D49">
      <w:pgSz w:w="11906" w:h="16838"/>
      <w:pgMar w:top="1440" w:right="1134" w:bottom="144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E7126"/>
    <w:multiLevelType w:val="hybridMultilevel"/>
    <w:tmpl w:val="263E8B54"/>
    <w:lvl w:ilvl="0" w:tplc="B77EDBF0">
      <w:start w:val="1"/>
      <w:numFmt w:val="bullet"/>
      <w:lvlText w:val="•"/>
      <w:lvlJc w:val="left"/>
      <w:pPr>
        <w:ind w:left="5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672DF9E">
      <w:start w:val="1"/>
      <w:numFmt w:val="bullet"/>
      <w:lvlText w:val="o"/>
      <w:lvlJc w:val="left"/>
      <w:pPr>
        <w:ind w:left="14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060D350">
      <w:start w:val="1"/>
      <w:numFmt w:val="bullet"/>
      <w:lvlText w:val="▪"/>
      <w:lvlJc w:val="left"/>
      <w:pPr>
        <w:ind w:left="2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4B65B50">
      <w:start w:val="1"/>
      <w:numFmt w:val="bullet"/>
      <w:lvlText w:val="•"/>
      <w:lvlJc w:val="left"/>
      <w:pPr>
        <w:ind w:left="2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9DE9670">
      <w:start w:val="1"/>
      <w:numFmt w:val="bullet"/>
      <w:lvlText w:val="o"/>
      <w:lvlJc w:val="left"/>
      <w:pPr>
        <w:ind w:left="3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E48094A">
      <w:start w:val="1"/>
      <w:numFmt w:val="bullet"/>
      <w:lvlText w:val="▪"/>
      <w:lvlJc w:val="left"/>
      <w:pPr>
        <w:ind w:left="4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A1C7EF2">
      <w:start w:val="1"/>
      <w:numFmt w:val="bullet"/>
      <w:lvlText w:val="•"/>
      <w:lvlJc w:val="left"/>
      <w:pPr>
        <w:ind w:left="5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33616D8">
      <w:start w:val="1"/>
      <w:numFmt w:val="bullet"/>
      <w:lvlText w:val="o"/>
      <w:lvlJc w:val="left"/>
      <w:pPr>
        <w:ind w:left="5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8264FE4">
      <w:start w:val="1"/>
      <w:numFmt w:val="bullet"/>
      <w:lvlText w:val="▪"/>
      <w:lvlJc w:val="left"/>
      <w:pPr>
        <w:ind w:left="6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22D7122"/>
    <w:multiLevelType w:val="hybridMultilevel"/>
    <w:tmpl w:val="E4BA339A"/>
    <w:lvl w:ilvl="0" w:tplc="F5182C88">
      <w:start w:val="6"/>
      <w:numFmt w:val="decimal"/>
      <w:pStyle w:val="Heading1"/>
      <w:lvlText w:val="%1."/>
      <w:lvlJc w:val="left"/>
      <w:pPr>
        <w:ind w:left="0"/>
      </w:pPr>
      <w:rPr>
        <w:rFonts w:ascii="Calibri" w:eastAsia="Calibri" w:hAnsi="Calibri" w:cs="Calibri"/>
        <w:b w:val="0"/>
        <w:i w:val="0"/>
        <w:strike w:val="0"/>
        <w:dstrike w:val="0"/>
        <w:color w:val="5E5E5E"/>
        <w:sz w:val="36"/>
        <w:szCs w:val="36"/>
        <w:u w:val="none" w:color="000000"/>
        <w:bdr w:val="none" w:sz="0" w:space="0" w:color="auto"/>
        <w:shd w:val="clear" w:color="auto" w:fill="auto"/>
        <w:vertAlign w:val="baseline"/>
      </w:rPr>
    </w:lvl>
    <w:lvl w:ilvl="1" w:tplc="CFB6221C">
      <w:start w:val="1"/>
      <w:numFmt w:val="lowerLetter"/>
      <w:lvlText w:val="%2"/>
      <w:lvlJc w:val="left"/>
      <w:pPr>
        <w:ind w:left="1080"/>
      </w:pPr>
      <w:rPr>
        <w:rFonts w:ascii="Calibri" w:eastAsia="Calibri" w:hAnsi="Calibri" w:cs="Calibri"/>
        <w:b w:val="0"/>
        <w:i w:val="0"/>
        <w:strike w:val="0"/>
        <w:dstrike w:val="0"/>
        <w:color w:val="5E5E5E"/>
        <w:sz w:val="36"/>
        <w:szCs w:val="36"/>
        <w:u w:val="none" w:color="000000"/>
        <w:bdr w:val="none" w:sz="0" w:space="0" w:color="auto"/>
        <w:shd w:val="clear" w:color="auto" w:fill="auto"/>
        <w:vertAlign w:val="baseline"/>
      </w:rPr>
    </w:lvl>
    <w:lvl w:ilvl="2" w:tplc="0FA2171E">
      <w:start w:val="1"/>
      <w:numFmt w:val="lowerRoman"/>
      <w:lvlText w:val="%3"/>
      <w:lvlJc w:val="left"/>
      <w:pPr>
        <w:ind w:left="1800"/>
      </w:pPr>
      <w:rPr>
        <w:rFonts w:ascii="Calibri" w:eastAsia="Calibri" w:hAnsi="Calibri" w:cs="Calibri"/>
        <w:b w:val="0"/>
        <w:i w:val="0"/>
        <w:strike w:val="0"/>
        <w:dstrike w:val="0"/>
        <w:color w:val="5E5E5E"/>
        <w:sz w:val="36"/>
        <w:szCs w:val="36"/>
        <w:u w:val="none" w:color="000000"/>
        <w:bdr w:val="none" w:sz="0" w:space="0" w:color="auto"/>
        <w:shd w:val="clear" w:color="auto" w:fill="auto"/>
        <w:vertAlign w:val="baseline"/>
      </w:rPr>
    </w:lvl>
    <w:lvl w:ilvl="3" w:tplc="1D84C210">
      <w:start w:val="1"/>
      <w:numFmt w:val="decimal"/>
      <w:lvlText w:val="%4"/>
      <w:lvlJc w:val="left"/>
      <w:pPr>
        <w:ind w:left="2520"/>
      </w:pPr>
      <w:rPr>
        <w:rFonts w:ascii="Calibri" w:eastAsia="Calibri" w:hAnsi="Calibri" w:cs="Calibri"/>
        <w:b w:val="0"/>
        <w:i w:val="0"/>
        <w:strike w:val="0"/>
        <w:dstrike w:val="0"/>
        <w:color w:val="5E5E5E"/>
        <w:sz w:val="36"/>
        <w:szCs w:val="36"/>
        <w:u w:val="none" w:color="000000"/>
        <w:bdr w:val="none" w:sz="0" w:space="0" w:color="auto"/>
        <w:shd w:val="clear" w:color="auto" w:fill="auto"/>
        <w:vertAlign w:val="baseline"/>
      </w:rPr>
    </w:lvl>
    <w:lvl w:ilvl="4" w:tplc="7AAEC3D8">
      <w:start w:val="1"/>
      <w:numFmt w:val="lowerLetter"/>
      <w:lvlText w:val="%5"/>
      <w:lvlJc w:val="left"/>
      <w:pPr>
        <w:ind w:left="3240"/>
      </w:pPr>
      <w:rPr>
        <w:rFonts w:ascii="Calibri" w:eastAsia="Calibri" w:hAnsi="Calibri" w:cs="Calibri"/>
        <w:b w:val="0"/>
        <w:i w:val="0"/>
        <w:strike w:val="0"/>
        <w:dstrike w:val="0"/>
        <w:color w:val="5E5E5E"/>
        <w:sz w:val="36"/>
        <w:szCs w:val="36"/>
        <w:u w:val="none" w:color="000000"/>
        <w:bdr w:val="none" w:sz="0" w:space="0" w:color="auto"/>
        <w:shd w:val="clear" w:color="auto" w:fill="auto"/>
        <w:vertAlign w:val="baseline"/>
      </w:rPr>
    </w:lvl>
    <w:lvl w:ilvl="5" w:tplc="E38067B2">
      <w:start w:val="1"/>
      <w:numFmt w:val="lowerRoman"/>
      <w:lvlText w:val="%6"/>
      <w:lvlJc w:val="left"/>
      <w:pPr>
        <w:ind w:left="3960"/>
      </w:pPr>
      <w:rPr>
        <w:rFonts w:ascii="Calibri" w:eastAsia="Calibri" w:hAnsi="Calibri" w:cs="Calibri"/>
        <w:b w:val="0"/>
        <w:i w:val="0"/>
        <w:strike w:val="0"/>
        <w:dstrike w:val="0"/>
        <w:color w:val="5E5E5E"/>
        <w:sz w:val="36"/>
        <w:szCs w:val="36"/>
        <w:u w:val="none" w:color="000000"/>
        <w:bdr w:val="none" w:sz="0" w:space="0" w:color="auto"/>
        <w:shd w:val="clear" w:color="auto" w:fill="auto"/>
        <w:vertAlign w:val="baseline"/>
      </w:rPr>
    </w:lvl>
    <w:lvl w:ilvl="6" w:tplc="AA60AFE8">
      <w:start w:val="1"/>
      <w:numFmt w:val="decimal"/>
      <w:lvlText w:val="%7"/>
      <w:lvlJc w:val="left"/>
      <w:pPr>
        <w:ind w:left="4680"/>
      </w:pPr>
      <w:rPr>
        <w:rFonts w:ascii="Calibri" w:eastAsia="Calibri" w:hAnsi="Calibri" w:cs="Calibri"/>
        <w:b w:val="0"/>
        <w:i w:val="0"/>
        <w:strike w:val="0"/>
        <w:dstrike w:val="0"/>
        <w:color w:val="5E5E5E"/>
        <w:sz w:val="36"/>
        <w:szCs w:val="36"/>
        <w:u w:val="none" w:color="000000"/>
        <w:bdr w:val="none" w:sz="0" w:space="0" w:color="auto"/>
        <w:shd w:val="clear" w:color="auto" w:fill="auto"/>
        <w:vertAlign w:val="baseline"/>
      </w:rPr>
    </w:lvl>
    <w:lvl w:ilvl="7" w:tplc="C734C9F4">
      <w:start w:val="1"/>
      <w:numFmt w:val="lowerLetter"/>
      <w:lvlText w:val="%8"/>
      <w:lvlJc w:val="left"/>
      <w:pPr>
        <w:ind w:left="5400"/>
      </w:pPr>
      <w:rPr>
        <w:rFonts w:ascii="Calibri" w:eastAsia="Calibri" w:hAnsi="Calibri" w:cs="Calibri"/>
        <w:b w:val="0"/>
        <w:i w:val="0"/>
        <w:strike w:val="0"/>
        <w:dstrike w:val="0"/>
        <w:color w:val="5E5E5E"/>
        <w:sz w:val="36"/>
        <w:szCs w:val="36"/>
        <w:u w:val="none" w:color="000000"/>
        <w:bdr w:val="none" w:sz="0" w:space="0" w:color="auto"/>
        <w:shd w:val="clear" w:color="auto" w:fill="auto"/>
        <w:vertAlign w:val="baseline"/>
      </w:rPr>
    </w:lvl>
    <w:lvl w:ilvl="8" w:tplc="3A0E76F6">
      <w:start w:val="1"/>
      <w:numFmt w:val="lowerRoman"/>
      <w:lvlText w:val="%9"/>
      <w:lvlJc w:val="left"/>
      <w:pPr>
        <w:ind w:left="6120"/>
      </w:pPr>
      <w:rPr>
        <w:rFonts w:ascii="Calibri" w:eastAsia="Calibri" w:hAnsi="Calibri" w:cs="Calibri"/>
        <w:b w:val="0"/>
        <w:i w:val="0"/>
        <w:strike w:val="0"/>
        <w:dstrike w:val="0"/>
        <w:color w:val="5E5E5E"/>
        <w:sz w:val="36"/>
        <w:szCs w:val="36"/>
        <w:u w:val="none" w:color="000000"/>
        <w:bdr w:val="none" w:sz="0" w:space="0" w:color="auto"/>
        <w:shd w:val="clear" w:color="auto" w:fill="auto"/>
        <w:vertAlign w:val="baseline"/>
      </w:rPr>
    </w:lvl>
  </w:abstractNum>
  <w:abstractNum w:abstractNumId="2" w15:restartNumberingAfterBreak="0">
    <w:nsid w:val="785538CE"/>
    <w:multiLevelType w:val="hybridMultilevel"/>
    <w:tmpl w:val="D1A8B2DC"/>
    <w:lvl w:ilvl="0" w:tplc="54689F6E">
      <w:start w:val="1"/>
      <w:numFmt w:val="bullet"/>
      <w:lvlText w:val="•"/>
      <w:lvlJc w:val="left"/>
      <w:pPr>
        <w:ind w:left="5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1EC0AF0">
      <w:start w:val="1"/>
      <w:numFmt w:val="bullet"/>
      <w:lvlText w:val="o"/>
      <w:lvlJc w:val="left"/>
      <w:pPr>
        <w:ind w:left="14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85E5E6E">
      <w:start w:val="1"/>
      <w:numFmt w:val="bullet"/>
      <w:lvlText w:val="▪"/>
      <w:lvlJc w:val="left"/>
      <w:pPr>
        <w:ind w:left="2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4D6B00C">
      <w:start w:val="1"/>
      <w:numFmt w:val="bullet"/>
      <w:lvlText w:val="•"/>
      <w:lvlJc w:val="left"/>
      <w:pPr>
        <w:ind w:left="2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4B887A4">
      <w:start w:val="1"/>
      <w:numFmt w:val="bullet"/>
      <w:lvlText w:val="o"/>
      <w:lvlJc w:val="left"/>
      <w:pPr>
        <w:ind w:left="3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0B02D90">
      <w:start w:val="1"/>
      <w:numFmt w:val="bullet"/>
      <w:lvlText w:val="▪"/>
      <w:lvlJc w:val="left"/>
      <w:pPr>
        <w:ind w:left="4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DB2908C">
      <w:start w:val="1"/>
      <w:numFmt w:val="bullet"/>
      <w:lvlText w:val="•"/>
      <w:lvlJc w:val="left"/>
      <w:pPr>
        <w:ind w:left="5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7B424BE">
      <w:start w:val="1"/>
      <w:numFmt w:val="bullet"/>
      <w:lvlText w:val="o"/>
      <w:lvlJc w:val="left"/>
      <w:pPr>
        <w:ind w:left="5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18A6474">
      <w:start w:val="1"/>
      <w:numFmt w:val="bullet"/>
      <w:lvlText w:val="▪"/>
      <w:lvlJc w:val="left"/>
      <w:pPr>
        <w:ind w:left="6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345329622">
    <w:abstractNumId w:val="2"/>
  </w:num>
  <w:num w:numId="2" w16cid:durableId="638656474">
    <w:abstractNumId w:val="0"/>
  </w:num>
  <w:num w:numId="3" w16cid:durableId="1066025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D49"/>
    <w:rsid w:val="000C3D49"/>
    <w:rsid w:val="00DB4A92"/>
    <w:rsid w:val="00EA1D5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4262"/>
  <w15:docId w15:val="{6F4A07B4-2D25-4CDD-923F-ABCA1BDB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3"/>
      </w:numPr>
      <w:spacing w:after="0"/>
      <w:ind w:left="10" w:hanging="10"/>
      <w:outlineLvl w:val="0"/>
    </w:pPr>
    <w:rPr>
      <w:rFonts w:ascii="Calibri" w:eastAsia="Calibri" w:hAnsi="Calibri" w:cs="Calibri"/>
      <w:color w:val="5E5E5E"/>
      <w:sz w:val="3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5E5E5E"/>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5E5E5E"/>
      <w:sz w:val="32"/>
    </w:rPr>
  </w:style>
  <w:style w:type="character" w:customStyle="1" w:styleId="Heading1Char">
    <w:name w:val="Heading 1 Char"/>
    <w:link w:val="Heading1"/>
    <w:rPr>
      <w:rFonts w:ascii="Calibri" w:eastAsia="Calibri" w:hAnsi="Calibri" w:cs="Calibri"/>
      <w:color w:val="5E5E5E"/>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dhat.com/architect/architecture-decision-recor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google.com/architecture/architecture-decision-records" TargetMode="External"/><Relationship Id="rId12" Type="http://schemas.openxmlformats.org/officeDocument/2006/relationships/hyperlink" Target="https://martinfowler.com/articles/scaling-architecture-conversationall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prescriptive-guidance/latest/architectural-decision-records/adr-process.html" TargetMode="External"/><Relationship Id="rId11" Type="http://schemas.openxmlformats.org/officeDocument/2006/relationships/hyperlink" Target="https://medium.com/machine-words/writing-technical-design-docs-71f446e42f2e" TargetMode="External"/><Relationship Id="rId5" Type="http://schemas.openxmlformats.org/officeDocument/2006/relationships/hyperlink" Target="https://adr.github.io/" TargetMode="External"/><Relationship Id="rId10" Type="http://schemas.openxmlformats.org/officeDocument/2006/relationships/hyperlink" Target="https://uit.stanford.edu/pmo/technical-design" TargetMode="External"/><Relationship Id="rId4" Type="http://schemas.openxmlformats.org/officeDocument/2006/relationships/webSettings" Target="webSettings.xml"/><Relationship Id="rId9" Type="http://schemas.openxmlformats.org/officeDocument/2006/relationships/hyperlink" Target="https://engineering.atspotify.com/2020/04/when-should-i-write-an-architecture-decision-reco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 ADRs</dc:title>
  <dc:subject/>
  <dc:creator>Dmitry White</dc:creator>
  <cp:keywords/>
  <cp:lastModifiedBy>Dmitry White</cp:lastModifiedBy>
  <cp:revision>2</cp:revision>
  <dcterms:created xsi:type="dcterms:W3CDTF">2023-06-27T17:52:00Z</dcterms:created>
  <dcterms:modified xsi:type="dcterms:W3CDTF">2023-06-27T17:52:00Z</dcterms:modified>
</cp:coreProperties>
</file>