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📝 Эссе по теме: Иван Грозный</w:t>
      </w:r>
    </w:p>
    <w:p>
      <w:r>
        <w:t xml:space="preserve">**Иван Грозный: между реформами и террором**  </w:t>
        <w:br/>
        <w:t xml:space="preserve">Иван IV Васильевич, вошедший в историю как Грозный, стал символом эпохи, где величие государства неотделимо от личной трагедии. Его фигура вызывает споры уже несколько столетий: одни видят в нём создателя централизованной России, другие — тирана, чьи методы подорвали основы державы. Царствование Ивана, начавшееся в 1547 году, стало поворотным моментом, определившим вектор развития страны на столетия вперёд.  </w:t>
        <w:br/>
        <w:br/>
        <w:t xml:space="preserve">Ранние годы правителя сформировали его противоречивый характер. Оставшись сиротой в восемь лет, он оказался в эпицентре боярских интриг. Безвластие и унижения детства, по мнению историка Р.Г. Скрынникова, заложили основы подозрительности и жестокости. Однако юный Иван демонстрировал не только гнев, но и незаурядный ум. Венчание на царство в 16 лет — первый случай принятия монархом титула «царя» — подчёркивало амбиции: Москва позиционировала себя наследницей Византии.  </w:t>
        <w:br/>
        <w:br/>
        <w:t xml:space="preserve">Первая половина правления отмечена прогрессивными преобразованиями. Созыв Земского собора (1549) и создание Судебника (1550) заложили основы сословно-представительной монархии. Военная реформа, описанная В.О. Ключевским, укрепила поместное войско, что позволило покорить Казанское (1552) и Астраханское (1556) ханства. Эти победы не только расширили границы, но и превратили Волгу в русскую реку, открыв пути для торговли с Востоком. Церковная политика также отражала стремление к порядку: Стоглавый собор (1551) унифицировал обряды, усилив духовное единство.  </w:t>
        <w:br/>
        <w:br/>
        <w:t xml:space="preserve">Однако после 1560 года начался мрачный период, затмивший прежние достижения. Смерть первой жены Анастасии, которую Иван считал отравленной, обострила его манию преследования. Разрыв с Избранной радой и бегство в Александрову слободу (1564) стали прологом к опричнине. Этот институт, по словам Н.М. Карамзина, «разделил Россию на две враждующие половины». Террор против боярства, разорение Новгорода (1570), казни приближённых — всё это дестабилизировало экономику и социальную структуру.  </w:t>
        <w:br/>
        <w:br/>
        <w:t xml:space="preserve">Внешняя политика позднего периода оказалась не менее противоречивой. Ливонская война (1558–1583), начатая ради выхода к Балтике, истощила ресурсы и завершилась поражением. Потеря территорий в Прибалтике, по мнению С.Ф. Платонова, стала следствием перенапряжения сил. Даже успешное отражение крымских набегов, вроде битвы при Молодях (1572), не смогло компенсировать утрату престижа.  </w:t>
        <w:br/>
        <w:br/>
        <w:t xml:space="preserve">Наследие Ивана IV остаётся предметом дискуссий. Сторонники концепции «двух Иванов», как А.А. Зимин, разделяют его правление на «светлое» и «тёмное» десятилетия. Другие исследователи, включая И.Я. Фроянова, видят в опричнине логичное продолжение централизации, пусть и через насилие. Неоспоримо одно: создание самодержавной модели власти, усиление роли государства и трагическая цена этих процессов стали определяющими для русской истории.  </w:t>
        <w:br/>
        <w:br/>
        <w:t>Личность царя, сочетавшая образованность и суеверие, набожность и садизм, отражает дух эпохи, где величие и жестокость шли рука об руку. Его правление предопределило кризис конца XVI века, но также заложило фундамент имперской политики Романовых. Иван Грозный остаётся загадкой — монархом, чьи реформы и безумия продолжают влиять на национальное самосознание.</w:t>
        <w:br/>
        <w:br/>
        <w:t>**Основная часть**</w:t>
        <w:br/>
        <w:br/>
        <w:t>Иван IV, вошедший в историю под именем Грозного, стал символом эпохи глубоких трансформаций и противоречий. Его восхождение на престол в 1547 году в качестве первого венчанного царя всея Руси ознаменовало переход от фрагментированной системы княжеств к централизованному государству. Юный правитель, оказавшийся у власти в три года, взрослел в атмосфере интриг и насилия, что наложило отпечаток на его мировоззрение. Борьба боярских кланов за влияние при малолетнем государе сформировала в нём недоверие к элите и стремление к единоличному контролю.</w:t>
        <w:br/>
        <w:br/>
        <w:t>Первые годы самостоятельного правления Ивана IV отмечены чередой прогрессивных реформ. Совместно с Избранной радой, куда входили деятели вроде Адашева и Сильвестра, царь провел преобразования, укрепившие административный аппарат. Был созван первый Земский собор (1549), расширивший представительство различных сословий в управлении. Судебник 1550 года систематизировал правовые нормы, ограничив произвол наместников. Создание стрелецких полков заложило основу регулярной армии, что повысило обороноспособность страны. Эти шаги демонстрировали стремление модернизировать государство, опираясь на принципы законности и порядка.</w:t>
        <w:br/>
        <w:br/>
        <w:t>Однако к 1560-м годам курс резко изменился. Разрыв с Избранной радой, смерть первой жены Анастасии и усиление подозрительности царя привели к введению опричнины. Этот институт, разделивший страну на «земщину» и личный удел государя, стал инструментом террора. Опричники, приносившие клятву личной преданности, устраняли реальных и мнимых противников. Разгром Новгорода (1570), казни бояр, конфискации земель — методы, которые дестабилизировали экономику и подорвали доверие к власти. Хотя опричнина укрепила самодержавие, её итогом стали опустошённые регионы и рост социального напряжения.</w:t>
        <w:br/>
        <w:br/>
        <w:t>Во внешней политике успехи соседствовали с поражениями. На восточном направлении Иван IV добился значительных результатов: завоевание Казанского (1552) и Астраханского (1556) ханств открыло путь к контролю над Волгой и расширению влияния в Сибири. Поход Ермака (1581) положил начало присоединению обширных территорий. Однако Ливонская война (1558–1583), начатая ради выхода к Балтике, обернулась многолетним кризисом. Противостояние с Речью Посполитой, Швецией и Данией истощило ресурсы, а поражение подорвало престиж России. Несмотря на отдельные тактические победы, конфликт завершился утратой ранее захваченных земель.</w:t>
        <w:br/>
        <w:br/>
        <w:t>Личность монарха остаётся предметом споров. Образованный правитель, автор богословских текстов и музыки, Иван Грозный одновременно проявлял крайнюю жестокость. Убийство сына Ивана (1581), расправы над приближёнными, уничтожение целых городов — эти действия историки связывают с паранойей и жаждой абсолютного подчинения. Его переписка с князем Курбским, бежавшим в Литву, раскрывает не только политическую полемику, но и глубокую убеждённость в божественной природе своей власти. Религиозность царя, сочетавшаяся с маниакальной подозрительностью, превратила его правление в череду репрессий и покаяний.</w:t>
        <w:br/>
        <w:br/>
        <w:t>Наследие Ивана IV двойственно. С одной стороны, он консолидировал государство, утвердил царский титул и стимулировал культурное развитие — при нём появилось книгопечатание (1564), строились шедевры вроде Покровского собора. С другой — опричный террор, экономический упадок и военные неудачи создали предпосылки Смуты. Историки от Карамзина до Скрынникова оценивают его правление как поворотный момент: от средневековой раздробленности к имперской модели, достигнутой ценой огромных социальных издержек. Иван Грозный остаёсь фигурой, в которой государственный ум неотделим от разрушительной страсти, а прогрессивные реформы — от кровавого деспотизма.</w:t>
        <w:br/>
        <w:br/>
        <w:t xml:space="preserve">**Заключение**  </w:t>
        <w:br/>
        <w:t>Правление Ивана IV Васильевича, вошедшего в историю как Грозный, стало переломной эпохой, определившей вектор развития Российского государства на столетия вперед. Его личность, сочетавшая незаурядный ум и болезненную подозрительность, воплотила в себе противоречия переходного периода — от феодальной раздробленности к централизованной монархии. Реформы первых лет царствования демонстрируют стремление молодого правителя к модернизации: создание Земских соборов, реорганизация армии, упорядочение судебной системы свидетельствуют о желании укрепить вертикаль власти. Однако методы, избранные для достижения этих целей, постепенно трансформировались в инструмент подавления, что привело к глубокому кризису.</w:t>
        <w:br/>
        <w:br/>
        <w:t>Период опричнины, ставший символом террора, раскрывает трагическую двойственность политики Ивана IV. Разделение страны на «земщину» и «опричнину», физическое устранение боярской оппозиции, конфискация имущества — всё это не только подорвало экономику, но и дестабилизировало социальную структуру. Массовые казни в Новгороде и Москве, описанные в летописях и записках иностранных послов, превратили царя в фигуру, вызывавшую страх даже среди приближенных. При этом нельзя отрицать, что централизация управления, начатая в эпоху Избранной рады, заложила фундамент для будущей имперской модели. Присоединение Казанского и Астраханского ханств расширило границы, усилило многонациональный характер государства, хотя интеграция новых территорий сопровождалась насилием.</w:t>
        <w:br/>
        <w:br/>
        <w:t>Оценка деятельности Ивана Грозного историками варьируется в зависимости от контекста эпохи и методологических подходов. Н.М. Карамзин, рассматривая его сквозь призму просвещенного абсолютизма, акцентировал внимание на жестокости, назвав царя «тираном, вредным для величия России». С.М. Соловьев, напротив, подчеркивал прогрессивность реформ, видя в них необходимое условие для преодоления удельных пережитков. Советская историография, опираясь на классовый анализ, трактовала опричнину как борьбу с реакционным боярством, тогда как современные исследователи, такие как Р.Г. Скрынников, указывают на её разрушительный характер, связывая с личностными особенностями монарха. Подобный плюрализм мнений отражает сложность фигуры правителя, чьи действия невозможно оценить однозначно.</w:t>
        <w:br/>
        <w:br/>
        <w:t>Важным аспектом наследия Ивана IV стало укрепление идеи божественного происхождения царской власти. Венчание на царство в 1547 году, символически уравнявшее Москву с европейскими монархиями, имело не только политическое, но и сакральное значение. Церковные реформы, поддержка канонизации русских святых, активное строительство храмов — всё это способствовало формированию национальной идентичности. Однако конфликт с митрополитом Филиппом, осудившим опричный террор, обнажил противоречие между религиозными идеалами и реальной практикой власти. Этот эпизод стал метафорой всей эпохи: стремление к духовному возвышению обернулось нравственной катастрофой.</w:t>
        <w:br/>
        <w:br/>
        <w:t>Влияние правления Грозного на последующую историю трудно переоценить. Пресечение династии Рюриковичей после смерти его сына Фёдора Иоанновича стало прологом к Смуте — периоду, когда последствия деспотизма и централизации проявились в полной мере. Экономическое истощение, социальная рознь, ослабление международных позиций — всё это было прямым результатом политики Ивана IV. Тем не менее, созданные им институты, такие как приказы и постоянное войско, сохранились, став частью государственного механизма при Романовых. Даже в культуре отголоски его эпохи ощутимы: эпистолярное наследие царя, включая переписку с Курбским, демонстрирует не только политическую полемику, но и уникальный литературный стиль, сочетающий риторику и эмоциональность.</w:t>
        <w:br/>
        <w:br/>
        <w:t>Иван Грозный остается фигурой-парадоксом: реформатор, чьи начинания обернулись repression; объединитель земель, чьи действия спровоцировали распри; религиозный правитель, нарушивший христианские заповеди. Его образ, мифологизированный в фольклоре и искусстве, продолжает будоражить общественное сознание, вызывая споры о пределах власти и цене прогресса. В конечном итоге, изучение этой эпохи заставляет задуматься не только о прошлом, но и о вечных дилеммах: может ли цель оправдывать средства? Где грань между сильной рукой и тиранией? Ответы на эти вопросы, как и сама личность Ивана IV, остаются открытыми, приглашая к непрекращающемуся диалогу с историей.</w:t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