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№4 с помощью языка разметки Markdown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60" w:name="установление-необходимого-по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Сначала скачал texlive и распаковал его, затем пошел процесс установки с правами root(рис.1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7" w:name="fig:001"/>
      <w:r>
        <w:drawing>
          <wp:inline>
            <wp:extent cx="5334000" cy="2292207"/>
            <wp:effectExtent b="0" l="0" r="0" t="0"/>
            <wp:docPr descr="установка texlive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После, добавляю в свой PATH для текущей и будущих сессий(рис.2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1" w:name="fig:002"/>
      <w:r>
        <w:drawing>
          <wp:inline>
            <wp:extent cx="5334000" cy="2292207"/>
            <wp:effectExtent b="0" l="0" r="0" t="0"/>
            <wp:docPr descr="добавление в PATH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Скачиваю архив pandoc версии 2.18. 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  <w:r>
        <w:t xml:space="preserve"> </w:t>
      </w:r>
      <w:bookmarkStart w:id="35" w:name="fig:003"/>
      <w:r>
        <w:drawing>
          <wp:inline>
            <wp:extent cx="5334000" cy="2795506"/>
            <wp:effectExtent b="0" l="0" r="0" t="0"/>
            <wp:docPr descr="скачивание pandoc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Скачиваю pandoc-crossref(рис.4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  <w:r>
        <w:t xml:space="preserve"> </w:t>
      </w:r>
      <w:bookmarkStart w:id="39" w:name="fig:004"/>
      <w:r>
        <w:drawing>
          <wp:inline>
            <wp:extent cx="5334000" cy="1636726"/>
            <wp:effectExtent b="0" l="0" r="0" t="0"/>
            <wp:docPr descr="скачивание pandoc-crossref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Распаковываю архивы pandoc, pandoc-crossref аналогично(рис.5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  <w:r>
        <w:t xml:space="preserve"> </w:t>
      </w:r>
      <w:bookmarkStart w:id="43" w:name="fig:005"/>
      <w:r>
        <w:drawing>
          <wp:inline>
            <wp:extent cx="5334000" cy="135505"/>
            <wp:effectExtent b="0" l="0" r="0" t="0"/>
            <wp:docPr descr="распаковка pandoc-crossref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Переношу pandoc и pandoc-crossref в удобный путь(рис.6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bookmarkStart w:id="47" w:name="fig:006"/>
      <w:r>
        <w:drawing>
          <wp:inline>
            <wp:extent cx="5334000" cy="135505"/>
            <wp:effectExtent b="0" l="0" r="0" t="0"/>
            <wp:docPr descr="перенос pandoc и pandoc-crossre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Перехожу в папку arh-pc и обновляю git(рис.7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  <w:r>
        <w:t xml:space="preserve"> </w:t>
      </w:r>
      <w:bookmarkStart w:id="51" w:name="fig:007"/>
      <w:r>
        <w:drawing>
          <wp:inline>
            <wp:extent cx="5334000" cy="311322"/>
            <wp:effectExtent b="0" l="0" r="0" t="0"/>
            <wp:docPr descr="переход в папку arh-pc и обновление git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После перехожу в папку report четвертой лабораторной работы(рис.8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  <w:r>
        <w:t xml:space="preserve"> </w:t>
      </w:r>
      <w:bookmarkStart w:id="55" w:name="fig:008"/>
      <w:r>
        <w:drawing>
          <wp:inline>
            <wp:extent cx="5334000" cy="135924"/>
            <wp:effectExtent b="0" l="0" r="0" t="0"/>
            <wp:docPr descr="переход в папку report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Далее создаю файлы отчета в docx и pdf с помощью make(рис.9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bookmarkStart w:id="59" w:name="fig:009"/>
      <w:r>
        <w:drawing>
          <wp:inline>
            <wp:extent cx="5334000" cy="1040580"/>
            <wp:effectExtent b="0" l="0" r="0" t="0"/>
            <wp:docPr descr="создание файлов с помощью make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Открываю файл report.md с помощью любого текстового редактора gedit. Компилирую файл с отчетом. Загружаю отчет на GitHub.</w:t>
      </w:r>
    </w:p>
    <w:bookmarkEnd w:id="60"/>
    <w:bookmarkStart w:id="77" w:name="задания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Копирую содержимое report в Л03-Апареев_отчет 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  <w:r>
        <w:t xml:space="preserve"> </w:t>
      </w:r>
      <w:bookmarkStart w:id="64" w:name="fig:010"/>
      <w:r>
        <w:drawing>
          <wp:inline>
            <wp:extent cx="5334000" cy="793004"/>
            <wp:effectExtent b="0" l="0" r="0" t="0"/>
            <wp:docPr descr="Копирование содержимого report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Редактирую файл md 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  <w:r>
        <w:t xml:space="preserve"> </w:t>
      </w:r>
      <w:bookmarkStart w:id="68" w:name="fig:011"/>
      <w:r>
        <w:drawing>
          <wp:inline>
            <wp:extent cx="5334000" cy="4376154"/>
            <wp:effectExtent b="0" l="0" r="0" t="0"/>
            <wp:docPr descr="Редактирование md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Создаю файлы docx pdf по отчету лабораторной работы (рис.12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72" w:name="fig:012"/>
      <w:r>
        <w:drawing>
          <wp:inline>
            <wp:extent cx="5334000" cy="3320942"/>
            <wp:effectExtent b="0" l="0" r="0" t="0"/>
            <wp:docPr descr="создание файлов оставшихся форматов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Добавляю файлы в git</w:t>
      </w:r>
      <w:r>
        <w:t xml:space="preserve"> </w:t>
      </w:r>
      <w:r>
        <w:t xml:space="preserve">Сохраняю файлы в git</w:t>
      </w:r>
      <w:r>
        <w:t xml:space="preserve"> </w:t>
      </w:r>
      <w:r>
        <w:t xml:space="preserve">Отправляю файлы на сервер (рис.13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  <w:r>
        <w:t xml:space="preserve"> </w:t>
      </w:r>
      <w:bookmarkStart w:id="76" w:name="fig:013"/>
      <w:r>
        <w:drawing>
          <wp:inline>
            <wp:extent cx="5334000" cy="3716350"/>
            <wp:effectExtent b="0" l="0" r="0" t="0"/>
            <wp:docPr descr="добавление,сохранение и отправка в git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Апареев Дмитрий Андреевич</dc:creator>
  <dc:language>ru-RU</dc:language>
  <cp:keywords/>
  <dcterms:created xsi:type="dcterms:W3CDTF">2022-11-03T21:11:59Z</dcterms:created>
  <dcterms:modified xsi:type="dcterms:W3CDTF">2022-11-03T21:11:59Z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