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7.png" ContentType="image/png"/>
  <Override PartName="/word/media/rId54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50023" cy="2074689"/>
            <wp:effectExtent b="0" l="0" r="0" t="0"/>
            <wp:docPr descr="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</w:t>
      </w:r>
    </w:p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r>
        <w:drawing>
          <wp:inline>
            <wp:extent cx="3733800" cy="2388193"/>
            <wp:effectExtent b="0" l="0" r="0" t="0"/>
            <wp:docPr descr="Модель SIR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p>
      <w:pPr>
        <w:pStyle w:val="CaptionedFigure"/>
      </w:pPr>
      <w:r>
        <w:drawing>
          <wp:inline>
            <wp:extent cx="3196557" cy="2128477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242662" cy="2205317"/>
            <wp:effectExtent b="0" l="0" r="0" t="0"/>
            <wp:docPr descr="Задание начальных значений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p>
      <w:pPr>
        <w:pStyle w:val="CaptionedFigure"/>
      </w:pPr>
      <w:r>
        <w:drawing>
          <wp:inline>
            <wp:extent cx="3733800" cy="1962028"/>
            <wp:effectExtent b="0" l="0" r="0" t="0"/>
            <wp:docPr descr="Задание конечного времени интегрирования в xco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r>
        <w:drawing>
          <wp:inline>
            <wp:extent cx="3733800" cy="2614237"/>
            <wp:effectExtent b="0" l="0" r="0" t="0"/>
            <wp:docPr descr="Эпидемический порог модели SIR при \beta = 1, \nu = 0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0"/>
    <w:bookmarkStart w:id="5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258274"/>
            <wp:effectExtent b="0" l="0" r="0" t="0"/>
            <wp:docPr descr="Модель SIR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66359"/>
            <wp:effectExtent b="0" l="0" r="0" t="0"/>
            <wp:docPr descr="Параметры блока Modelica для модели SIR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 SIR</w:t>
      </w:r>
    </w:p>
    <w:p>
      <w:pPr>
        <w:pStyle w:val="CaptionedFigure"/>
      </w:pPr>
      <w:r>
        <w:drawing>
          <wp:inline>
            <wp:extent cx="3733800" cy="3357173"/>
            <wp:effectExtent b="0" l="0" r="0" t="0"/>
            <wp:docPr descr="Параметры блока Modelica для модели SIR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 SIR</w:t>
      </w:r>
    </w:p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p>
      <w:pPr>
        <w:pStyle w:val="CaptionedFigure"/>
      </w:pPr>
      <w:r>
        <w:drawing>
          <wp:inline>
            <wp:extent cx="3733800" cy="2637466"/>
            <wp:effectExtent b="0" l="0" r="0" t="0"/>
            <wp:docPr descr="Эпидемический порог модели SIR при \beta = 1, \nu = 0.3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3"/>
    <w:bookmarkStart w:id="60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(рис. 11).</w:t>
      </w:r>
    </w:p>
    <w:p>
      <w:pPr>
        <w:pStyle w:val="CaptionedFigure"/>
      </w:pPr>
      <w:r>
        <w:drawing>
          <wp:inline>
            <wp:extent cx="3733800" cy="2403365"/>
            <wp:effectExtent b="0" l="0" r="0" t="0"/>
            <wp:docPr descr="Установка симуляции в OpenModelica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симуляции в OpenModelica</w:t>
      </w:r>
    </w:p>
    <w:p>
      <w:pPr>
        <w:pStyle w:val="BodyText"/>
      </w:pPr>
      <w:r>
        <w:t xml:space="preserve">В результате получаем следующий график (рис. 12). Он идентичен предыдущим графикам выполненным 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p>
      <w:pPr>
        <w:pStyle w:val="CaptionedFigure"/>
      </w:pPr>
      <w:r>
        <w:drawing>
          <wp:inline>
            <wp:extent cx="3733800" cy="1589072"/>
            <wp:effectExtent b="0" l="0" r="0" t="0"/>
            <wp:docPr descr="Эпидемический порог модели SIR при \beta = 1, \nu = 0.3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0"/>
    <w:bookmarkStart w:id="99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/>
          <w:iCs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3733800" cy="2689163"/>
            <wp:effectExtent b="0" l="0" r="0" t="0"/>
            <wp:docPr descr="Модель SIR с учетом демографических процессов в xcos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SIR с учетом демографических процессов в xcos</w:t>
      </w:r>
    </w:p>
    <w:p>
      <w:pPr>
        <w:pStyle w:val="BodyText"/>
      </w:pPr>
      <w:r>
        <w:t xml:space="preserve">В результате получаем следующий график (рис. 14).</w:t>
      </w:r>
    </w:p>
    <w:p>
      <w:pPr>
        <w:pStyle w:val="CaptionedFigure"/>
      </w:pPr>
      <w:r>
        <w:drawing>
          <wp:inline>
            <wp:extent cx="3733800" cy="2440845"/>
            <wp:effectExtent b="0" l="0" r="0" t="0"/>
            <wp:docPr descr="График модели SIR с учетом демографических процессов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модели SIR с учетом демографических процессов</w:t>
      </w:r>
    </w:p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 помощью блоков Modelica (рис. 15).</w:t>
      </w:r>
    </w:p>
    <w:p>
      <w:pPr>
        <w:pStyle w:val="CaptionedFigure"/>
      </w:pPr>
      <w:r>
        <w:drawing>
          <wp:inline>
            <wp:extent cx="3733800" cy="2649415"/>
            <wp:effectExtent b="0" l="0" r="0" t="0"/>
            <wp:docPr descr="Модель SIR с учетом демографических процессов в xcos с применением блока Modelica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SIR с учетом демографических процессов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16,17.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58675"/>
            <wp:effectExtent b="0" l="0" r="0" t="0"/>
            <wp:docPr descr="Параметры блока Modelica для модели SIR с учетом демографических процесс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Параметры блока Modelica для модели SIR с учетом демографических процессов</w:t>
      </w:r>
    </w:p>
    <w:p>
      <w:pPr>
        <w:pStyle w:val="CaptionedFigure"/>
      </w:pPr>
      <w:r>
        <w:drawing>
          <wp:inline>
            <wp:extent cx="2942984" cy="2942984"/>
            <wp:effectExtent b="0" l="0" r="0" t="0"/>
            <wp:docPr descr="Параметры блока Modelica для модели SIR с учетом демографических процессов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Параметры блока Modelica для модели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 (рис. 18).</w:t>
      </w:r>
    </w:p>
    <w:p>
      <w:pPr>
        <w:pStyle w:val="CaptionedFigure"/>
      </w:pPr>
      <w:r>
        <w:drawing>
          <wp:inline>
            <wp:extent cx="3733800" cy="2769026"/>
            <wp:effectExtent b="0" l="0" r="0" t="0"/>
            <wp:docPr descr="График модели SIR с учетом демографических процессов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График модели SIR с учетом демографических процессов</w:t>
      </w:r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 19).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График модели SIR с учетом демографических процессов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График модели SIR с учетом демографических процессов</w:t>
      </w:r>
    </w:p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pStyle w:val="Compact"/>
        <w:numPr>
          <w:ilvl w:val="0"/>
          <w:numId w:val="1003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4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График модели SIR с учетом демографических процессов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График модели SIR с учетом демографических процессов</w:t>
      </w:r>
    </w:p>
    <w:p>
      <w:pPr>
        <w:pStyle w:val="Compact"/>
        <w:numPr>
          <w:ilvl w:val="0"/>
          <w:numId w:val="1005"/>
        </w:numPr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p>
      <w:pPr>
        <w:pStyle w:val="CaptionedFigure"/>
      </w:pPr>
      <w:r>
        <w:drawing>
          <wp:inline>
            <wp:extent cx="3733800" cy="2592215"/>
            <wp:effectExtent b="0" l="0" r="0" t="0"/>
            <wp:docPr descr="График модели SIR с учетом демографических процессов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График модели SIR с учетом демографических процессов</w:t>
      </w:r>
    </w:p>
    <w:p>
      <w:pPr>
        <w:pStyle w:val="Compact"/>
        <w:numPr>
          <w:ilvl w:val="0"/>
          <w:numId w:val="1006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График модели SIR с учетом демографических процессов" title="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График модели SIR с учетом демографических процессов</w:t>
      </w:r>
    </w:p>
    <w:p>
      <w:pPr>
        <w:pStyle w:val="Compact"/>
        <w:numPr>
          <w:ilvl w:val="0"/>
          <w:numId w:val="1007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0.1</m:t>
        </m:r>
      </m:oMath>
    </w:p>
    <w:p>
      <w:pPr>
        <w:pStyle w:val="Compact"/>
        <w:numPr>
          <w:ilvl w:val="0"/>
          <w:numId w:val="1008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График модели SIR с учетом демографических процессов" title="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График модели SIR с учетом демографических процессов</w:t>
      </w:r>
    </w:p>
    <w:p>
      <w:pPr>
        <w:pStyle w:val="Compact"/>
        <w:numPr>
          <w:ilvl w:val="0"/>
          <w:numId w:val="1009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733800" cy="2476691"/>
            <wp:effectExtent b="0" l="0" r="0" t="0"/>
            <wp:docPr descr="График модели SIR с учетом демографических процессов" title="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График модели SIR с учетом демографических процессов</w:t>
      </w:r>
    </w:p>
    <w:p>
      <w:pPr>
        <w:pStyle w:val="Compact"/>
        <w:numPr>
          <w:ilvl w:val="0"/>
          <w:numId w:val="1010"/>
        </w:numPr>
      </w:pPr>
      <m:oMath>
        <m:r>
          <m:t>β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0.2</m:t>
        </m:r>
      </m:oMath>
    </w:p>
    <w:p>
      <w:pPr>
        <w:pStyle w:val="CaptionedFigure"/>
      </w:pPr>
      <w:r>
        <w:drawing>
          <wp:inline>
            <wp:extent cx="3733800" cy="2441569"/>
            <wp:effectExtent b="0" l="0" r="0" t="0"/>
            <wp:docPr descr="График модели SIR с учетом демографических процессов" title="" id="97" name="Picture"/>
            <a:graphic>
              <a:graphicData uri="http://schemas.openxmlformats.org/drawingml/2006/picture">
                <pic:pic>
                  <pic:nvPicPr>
                    <pic:cNvPr descr="image/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График модели SIR с учетом демографических процессов</w:t>
      </w:r>
    </w:p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Апареев Дмитрий Андреевич</dc:creator>
  <dc:language>ru-RU</dc:language>
  <cp:keywords/>
  <dcterms:created xsi:type="dcterms:W3CDTF">2025-03-08T16:43:04Z</dcterms:created>
  <dcterms:modified xsi:type="dcterms:W3CDTF">2025-03-08T16:43:04Z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эпидемии (SIR)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