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Техника граничных значений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данном случае мы проверяем возраст от 0 до 115 включительно, а также возможность получения паспорта с 14 лет по действующему законодательству.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Входное значение</w:t>
        <w:tab/>
        <w:t xml:space="preserve">Результат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-1</w:t>
        <w:tab/>
        <w:t xml:space="preserve">Ошибка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  <w:tab/>
        <w:t xml:space="preserve">Нельзя оформить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</w:t>
        <w:tab/>
        <w:t xml:space="preserve">Нельзя оформить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13</w:t>
        <w:tab/>
        <w:t xml:space="preserve">Нельзя оформить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14</w:t>
        <w:tab/>
        <w:t xml:space="preserve">Можно оформить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115</w:t>
        <w:tab/>
        <w:t xml:space="preserve">Можно оформить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116</w:t>
        <w:tab/>
        <w:t xml:space="preserve">Ошибка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Классы эквивалентности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Эта техника предполагает разделение входных данных на классы, которые вызывают одинаковый результат. В данном случае мы можем выделить три класса: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Класс</w:t>
        <w:tab/>
        <w:t xml:space="preserve">Входное значение</w:t>
        <w:tab/>
        <w:t xml:space="preserve">Результат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Возраст меньше 14</w:t>
        <w:tab/>
        <w:t xml:space="preserve">0, 1, 13</w:t>
        <w:tab/>
        <w:t xml:space="preserve">Нельзя оформить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Возраст от 14 до 115 включительно</w:t>
        <w:tab/>
        <w:t xml:space="preserve">14, 50, 115</w:t>
        <w:tab/>
        <w:t xml:space="preserve">Можно оформить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Некорректные значения</w:t>
        <w:tab/>
        <w:t xml:space="preserve">-1, 116, "abc"</w:t>
        <w:tab/>
        <w:t xml:space="preserve">Ошибка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Примечание: в классе 3 мы также можем включить другие некорректные значения, такие как пустая строка, специальные символы и т. д.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