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exact"/>
        <w:jc w:val="center"/>
      </w:pPr>
      <w:r>
        <w:rPr>
          <w:rFonts w:ascii="Times New Roman" w:hAnsi="Times New Roman"/>
          <w:rFonts w:ascii="Times New Roman" w:hAnsi="Times New Roman"/>
          <w:b w:val="0"/>
          <w:i w:val="0"/>
          <w:sz w:val="26"/>
        </w:rPr>
        <w:t>Міністерство освіти і науки України</w:t>
      </w:r>
    </w:p>
    <w:p>
      <w:pPr>
        <w:spacing w:before="0" w:after="40" w:line="360" w:lineRule="exact"/>
        <w:jc w:val="center"/>
      </w:pPr>
      <w:r>
        <w:rPr>
          <w:rFonts w:ascii="Times New Roman" w:hAnsi="Times New Roman"/>
          <w:rFonts w:ascii="Times New Roman" w:hAnsi="Times New Roman"/>
          <w:b/>
          <w:i w:val="0"/>
          <w:sz w:val="26"/>
        </w:rPr>
        <w:t>Київський національний університет імені Тараса Шевченка</w:t>
      </w:r>
    </w:p>
    <w:p/>
    <w:p>
      <w:pPr>
        <w:spacing w:before="0" w:after="40" w:line="360" w:lineRule="exact"/>
        <w:jc w:val="center"/>
      </w:pPr>
      <w:r>
        <w:rPr>
          <w:rFonts w:ascii="Times New Roman" w:hAnsi="Times New Roman"/>
          <w:rFonts w:ascii="Times New Roman" w:hAnsi="Times New Roman"/>
          <w:b w:val="0"/>
          <w:i w:val="0"/>
          <w:sz w:val="26"/>
        </w:rPr>
        <w:t>Кафедра інформаційних систем та технологій</w:t>
      </w:r>
    </w:p>
    <w:p>
      <w:pPr>
        <w:spacing w:before="0" w:after="40" w:line="360" w:lineRule="exact"/>
        <w:jc w:val="center"/>
      </w:pPr>
      <w:r>
        <w:rPr>
          <w:rFonts w:ascii="Times New Roman" w:hAnsi="Times New Roman"/>
          <w:rFonts w:ascii="Times New Roman" w:hAnsi="Times New Roman"/>
          <w:b w:val="0"/>
          <w:i w:val="0"/>
          <w:sz w:val="26"/>
        </w:rPr>
        <w:t>Дисципліна: «Тестування програмного забезпечення для ІоТ»</w:t>
      </w:r>
    </w:p>
    <w:p/>
    <w:p>
      <w:pPr>
        <w:spacing w:before="240" w:after="120"/>
        <w:ind w:firstLine="0"/>
        <w:jc w:val="center"/>
      </w:pPr>
      <w:r>
        <w:rPr>
          <w:rFonts w:ascii="Times New Roman" w:hAnsi="Times New Roman"/>
          <w:rFonts w:ascii="Times New Roman" w:hAnsi="Times New Roman"/>
          <w:b/>
          <w:i w:val="0"/>
          <w:sz w:val="28"/>
        </w:rPr>
        <w:t>ЛАБОРАТОРНА РОБОТА №3</w:t>
      </w:r>
    </w:p>
    <w:p>
      <w:pPr>
        <w:spacing w:before="240" w:after="120"/>
        <w:ind w:firstLine="0"/>
        <w:jc w:val="center"/>
      </w:pPr>
      <w:r>
        <w:rPr>
          <w:rFonts w:ascii="Times New Roman" w:hAnsi="Times New Roman"/>
          <w:rFonts w:ascii="Times New Roman" w:hAnsi="Times New Roman"/>
          <w:b/>
          <w:i w:val="0"/>
          <w:sz w:val="28"/>
        </w:rPr>
        <w:t>Техніка тест-дизайну при розробці тестових випадків (Test Cases)</w:t>
      </w:r>
    </w:p>
    <w:p/>
    <w:p/>
    <w:p>
      <w:pPr>
        <w:spacing w:before="0" w:after="80" w:line="360" w:lineRule="exact"/>
        <w:jc w:val="right"/>
      </w:pPr>
      <w:r>
        <w:rPr>
          <w:rFonts w:ascii="Times New Roman" w:hAnsi="Times New Roman"/>
          <w:rFonts w:ascii="Times New Roman" w:hAnsi="Times New Roman"/>
          <w:b w:val="0"/>
          <w:i w:val="0"/>
          <w:sz w:val="26"/>
        </w:rPr>
        <w:t>Виконав(-ла): студент(-ка) ____ групи ____________________</w:t>
      </w:r>
    </w:p>
    <w:p>
      <w:pPr>
        <w:spacing w:before="0" w:after="80" w:line="360" w:lineRule="exact"/>
        <w:jc w:val="right"/>
      </w:pPr>
      <w:r>
        <w:rPr>
          <w:rFonts w:ascii="Times New Roman" w:hAnsi="Times New Roman"/>
          <w:rFonts w:ascii="Times New Roman" w:hAnsi="Times New Roman"/>
          <w:b w:val="0"/>
          <w:i w:val="0"/>
          <w:sz w:val="26"/>
        </w:rPr>
        <w:t>Перевірив: ____________________</w:t>
      </w:r>
    </w:p>
    <w:p/>
    <w:p/>
    <w:p>
      <w:pPr>
        <w:spacing w:before="1200" w:after="120" w:line="360" w:lineRule="exact"/>
        <w:jc w:val="center"/>
      </w:pPr>
      <w:r>
        <w:rPr>
          <w:rFonts w:ascii="Times New Roman" w:hAnsi="Times New Roman"/>
          <w:rFonts w:ascii="Times New Roman" w:hAnsi="Times New Roman"/>
          <w:b w:val="0"/>
          <w:i w:val="0"/>
          <w:sz w:val="26"/>
        </w:rPr>
        <w:t>Київ — 2026</w:t>
      </w:r>
    </w:p>
    <w:p>
      <w:r>
        <w:br w:type="page"/>
      </w:r>
    </w:p>
    <w:p>
      <w:pPr>
        <w:spacing w:before="240" w:after="120"/>
        <w:ind w:firstLine="0"/>
        <w:jc w:val="center"/>
      </w:pPr>
      <w:r>
        <w:rPr>
          <w:rFonts w:ascii="Times New Roman" w:hAnsi="Times New Roman"/>
          <w:rFonts w:ascii="Times New Roman" w:hAnsi="Times New Roman"/>
          <w:b/>
          <w:i w:val="0"/>
          <w:sz w:val="28"/>
        </w:rPr>
        <w:t>1. Мета роботи</w:t>
      </w:r>
    </w:p>
    <w:p>
      <w:pPr>
        <w:spacing w:before="0" w:after="120" w:line="360" w:lineRule="exact"/>
        <w:ind w:firstLine="709"/>
        <w:jc w:val="both"/>
      </w:pPr>
      <w:r>
        <w:rPr>
          <w:rFonts w:ascii="Times New Roman" w:hAnsi="Times New Roman"/>
          <w:rFonts w:ascii="Times New Roman" w:hAnsi="Times New Roman"/>
          <w:b w:val="0"/>
          <w:i w:val="0"/>
          <w:sz w:val="26"/>
        </w:rPr>
        <w:t>Мета лабораторної роботи — згідно тест-плану, за допомогою технік тест-дизайну створити план розробки тестових випадків (Test Cases) для програмного забезпечення CraftCosmeticsFactory. Об'єктом тестування обрано форму реєстрації нового користувача системи, яка реалізована в методі signUp() контролера EcommerceController.php.</w:t>
      </w:r>
    </w:p>
    <w:p>
      <w:pPr>
        <w:spacing w:before="240" w:after="120"/>
        <w:ind w:firstLine="0"/>
        <w:jc w:val="center"/>
      </w:pPr>
      <w:r>
        <w:rPr>
          <w:rFonts w:ascii="Times New Roman" w:hAnsi="Times New Roman"/>
          <w:rFonts w:ascii="Times New Roman" w:hAnsi="Times New Roman"/>
          <w:b/>
          <w:i w:val="0"/>
          <w:sz w:val="28"/>
        </w:rPr>
        <w:t>2. Теоретичні відомості</w:t>
      </w:r>
    </w:p>
    <w:p>
      <w:pPr>
        <w:spacing w:before="0" w:after="120" w:line="360" w:lineRule="exact"/>
        <w:ind w:firstLine="709"/>
        <w:jc w:val="both"/>
      </w:pPr>
      <w:r>
        <w:rPr>
          <w:rFonts w:ascii="Times New Roman" w:hAnsi="Times New Roman"/>
          <w:rFonts w:ascii="Times New Roman" w:hAnsi="Times New Roman"/>
          <w:b w:val="0"/>
          <w:i w:val="0"/>
          <w:sz w:val="26"/>
        </w:rPr>
        <w:t>Тест-дизайн — це етап процесу тестування програмного забезпечення, на якому визначаються умови тестування, проектуються та створюються тестові випадки (test cases) і тестові процедури відповідно до критеріїв якості. Правильно організований тест-дизайн дозволяє досягти максимального покриття функціональності при мінімальній кількості тестових випадків, уникаючи надлишкового або неповного тестування.</w:t>
      </w:r>
    </w:p>
    <w:p>
      <w:pPr>
        <w:spacing w:before="0" w:after="120" w:line="360" w:lineRule="exact"/>
        <w:ind w:firstLine="709"/>
        <w:jc w:val="both"/>
      </w:pPr>
      <w:r>
        <w:rPr>
          <w:rFonts w:ascii="Times New Roman" w:hAnsi="Times New Roman"/>
          <w:rFonts w:ascii="Times New Roman" w:hAnsi="Times New Roman"/>
          <w:b w:val="0"/>
          <w:i w:val="0"/>
          <w:sz w:val="26"/>
        </w:rPr>
        <w:t>У рамках лабораторної роботи застосовуються такі основні техніки тест-дизайну:</w:t>
      </w:r>
    </w:p>
    <w:p>
      <w:pPr>
        <w:pStyle w:val="ListBullet"/>
        <w:spacing w:after="80" w:line="360" w:lineRule="exact"/>
        <w:ind w:firstLine="0"/>
      </w:pPr>
      <w:r>
        <w:rPr>
          <w:rFonts w:ascii="Times New Roman" w:hAnsi="Times New Roman"/>
          <w:rFonts w:ascii="Times New Roman" w:hAnsi="Times New Roman"/>
          <w:b/>
          <w:i w:val="0"/>
          <w:sz w:val="26"/>
        </w:rPr>
        <w:t xml:space="preserve">Еквівалентний поділ (Equivalence Partitioning — EP). </w:t>
      </w:r>
      <w:r>
        <w:rPr>
          <w:rFonts w:ascii="Times New Roman" w:hAnsi="Times New Roman"/>
          <w:rFonts w:ascii="Times New Roman" w:hAnsi="Times New Roman"/>
          <w:b w:val="0"/>
          <w:i w:val="0"/>
          <w:sz w:val="26"/>
        </w:rPr>
        <w:t>Вхідні дані поділяються на класи еквівалентності, у межах кожного з яких система поводиться однаково. З кожного класу обирається одне представницьке значення. Наприклад, якщо поле приймає числа від 1 до 10, то достатньо перевірити одне значення з діапазону [1..10] і одне значення за його межами.</w:t>
      </w:r>
    </w:p>
    <w:p>
      <w:pPr>
        <w:pStyle w:val="ListBullet"/>
        <w:spacing w:after="80" w:line="360" w:lineRule="exact"/>
        <w:ind w:firstLine="0"/>
      </w:pPr>
      <w:r>
        <w:rPr>
          <w:rFonts w:ascii="Times New Roman" w:hAnsi="Times New Roman"/>
          <w:rFonts w:ascii="Times New Roman" w:hAnsi="Times New Roman"/>
          <w:b/>
          <w:i w:val="0"/>
          <w:sz w:val="26"/>
        </w:rPr>
        <w:t xml:space="preserve">Аналіз граничних значень (Boundary Value Analysis — BVA). </w:t>
      </w:r>
      <w:r>
        <w:rPr>
          <w:rFonts w:ascii="Times New Roman" w:hAnsi="Times New Roman"/>
          <w:rFonts w:ascii="Times New Roman" w:hAnsi="Times New Roman"/>
          <w:b w:val="0"/>
          <w:i w:val="0"/>
          <w:sz w:val="26"/>
        </w:rPr>
        <w:t>Тестування значень, що знаходяться безпосередньо на межах допустимого діапазону або поза ними. Для діапазону [1..10] перевіряються значення: 0, 1, 2 (нижня межа мінус один, нижня межа, нижня межа плюс один) та 9, 10, 11 (верхня межа мінус один, верхня межа, верхня межа плюс один). Більшість дефектів виникає саме на межах допустимих значень.</w:t>
      </w:r>
    </w:p>
    <w:p>
      <w:pPr>
        <w:pStyle w:val="ListBullet"/>
        <w:spacing w:after="80" w:line="360" w:lineRule="exact"/>
        <w:ind w:firstLine="0"/>
      </w:pPr>
      <w:r>
        <w:rPr>
          <w:rFonts w:ascii="Times New Roman" w:hAnsi="Times New Roman"/>
          <w:rFonts w:ascii="Times New Roman" w:hAnsi="Times New Roman"/>
          <w:b/>
          <w:i w:val="0"/>
          <w:sz w:val="26"/>
        </w:rPr>
        <w:t xml:space="preserve">Причина / Наслідок (Cause/Effect — CE). </w:t>
      </w:r>
      <w:r>
        <w:rPr>
          <w:rFonts w:ascii="Times New Roman" w:hAnsi="Times New Roman"/>
          <w:rFonts w:ascii="Times New Roman" w:hAnsi="Times New Roman"/>
          <w:b w:val="0"/>
          <w:i w:val="0"/>
          <w:sz w:val="26"/>
        </w:rPr>
        <w:t>Техніка, що базується на визначенні умов (причин) та відповідних дій системи (наслідків). Застосовується при розробці шаблону тестового випадку: кроки тесту є причинами, а очікувані результати — наслідками. Метод дозволяє систематично охопити різні комбінації умов.</w:t>
      </w:r>
    </w:p>
    <w:p>
      <w:pPr>
        <w:pStyle w:val="ListBullet"/>
        <w:spacing w:after="80" w:line="360" w:lineRule="exact"/>
        <w:ind w:firstLine="0"/>
      </w:pPr>
      <w:r>
        <w:rPr>
          <w:rFonts w:ascii="Times New Roman" w:hAnsi="Times New Roman"/>
          <w:rFonts w:ascii="Times New Roman" w:hAnsi="Times New Roman"/>
          <w:b/>
          <w:i w:val="0"/>
          <w:sz w:val="26"/>
        </w:rPr>
        <w:t xml:space="preserve">Передбачення помилки (Error Guessing — EG). </w:t>
      </w:r>
      <w:r>
        <w:rPr>
          <w:rFonts w:ascii="Times New Roman" w:hAnsi="Times New Roman"/>
          <w:rFonts w:ascii="Times New Roman" w:hAnsi="Times New Roman"/>
          <w:b w:val="0"/>
          <w:i w:val="0"/>
          <w:sz w:val="26"/>
        </w:rPr>
        <w:t>Техніка, що ґрунтується на досвіді та інтуїції тест-аналітика. Тестувальник використовує знання системи для генерації нестандартних значень, які з найбільшою ймовірністю спричинять збій: порожні рядки, спецсимволи, SQL-ін'єкції, надзвичайно довгі значення, пробіли замість реальних даних тощо.</w:t>
      </w:r>
    </w:p>
    <w:p>
      <w:pPr>
        <w:pStyle w:val="ListBullet"/>
        <w:spacing w:after="80" w:line="360" w:lineRule="exact"/>
        <w:ind w:firstLine="0"/>
      </w:pPr>
      <w:r>
        <w:rPr>
          <w:rFonts w:ascii="Times New Roman" w:hAnsi="Times New Roman"/>
          <w:rFonts w:ascii="Times New Roman" w:hAnsi="Times New Roman"/>
          <w:b/>
          <w:i w:val="0"/>
          <w:sz w:val="26"/>
        </w:rPr>
        <w:t xml:space="preserve">Вичерпне тестування (Exhaustive Testing — ET). </w:t>
      </w:r>
      <w:r>
        <w:rPr>
          <w:rFonts w:ascii="Times New Roman" w:hAnsi="Times New Roman"/>
          <w:rFonts w:ascii="Times New Roman" w:hAnsi="Times New Roman"/>
          <w:b w:val="0"/>
          <w:i w:val="0"/>
          <w:sz w:val="26"/>
        </w:rPr>
        <w:t>Крайній випадок, за якого перевіряються всі можливі комбінації вхідних значень. На практиці застосовується лише для простих і критичних функцій, оскільки повний перебір для більшості полів є практично нереалізованим через надмірну кількість можливих комбінацій.</w:t>
      </w:r>
    </w:p>
    <w:p>
      <w:pPr>
        <w:spacing w:before="120" w:after="120" w:line="360" w:lineRule="exact"/>
        <w:ind w:firstLine="709"/>
        <w:jc w:val="both"/>
      </w:pPr>
      <w:r>
        <w:rPr>
          <w:rFonts w:ascii="Times New Roman" w:hAnsi="Times New Roman"/>
          <w:rFonts w:ascii="Times New Roman" w:hAnsi="Times New Roman"/>
          <w:b w:val="0"/>
          <w:i w:val="0"/>
          <w:sz w:val="26"/>
        </w:rPr>
        <w:t>План розробки тест-кейсів складається з чотирьох основних кроків: (1) аналіз вимог; (2) визначення набору тестових даних на основі технік EP, BVA та EG; (3) розробка шаблону тестового випадку на основі техніки CE; (4) написання тест-кейсів шляхом підстановки тестових даних у шаблон.</w:t>
      </w:r>
    </w:p>
    <w:p>
      <w:pPr>
        <w:spacing w:before="240" w:after="120"/>
        <w:ind w:firstLine="0"/>
        <w:jc w:val="center"/>
      </w:pPr>
      <w:r>
        <w:rPr>
          <w:rFonts w:ascii="Times New Roman" w:hAnsi="Times New Roman"/>
          <w:rFonts w:ascii="Times New Roman" w:hAnsi="Times New Roman"/>
          <w:b/>
          <w:i w:val="0"/>
          <w:sz w:val="28"/>
        </w:rPr>
        <w:t>3. Аналіз вимог до об'єкта тестування</w:t>
      </w:r>
    </w:p>
    <w:p>
      <w:pPr>
        <w:spacing w:before="0" w:after="120" w:line="360" w:lineRule="exact"/>
        <w:ind w:firstLine="709"/>
        <w:jc w:val="both"/>
      </w:pPr>
      <w:r>
        <w:rPr>
          <w:rFonts w:ascii="Times New Roman" w:hAnsi="Times New Roman"/>
          <w:rFonts w:ascii="Times New Roman" w:hAnsi="Times New Roman"/>
          <w:b w:val="0"/>
          <w:i w:val="0"/>
          <w:sz w:val="26"/>
        </w:rPr>
        <w:t>Об'єктом тестування є форма реєстрації нового користувача системи CraftCosmeticsFactory, доступна за адресою /register. Форма містить чотири поля: «Ім'я та прізвище», «Email», «Пароль» та «Підтвердження пароля».</w:t>
      </w:r>
    </w:p>
    <w:p>
      <w:pPr>
        <w:spacing w:before="0" w:after="120" w:line="360" w:lineRule="exact"/>
        <w:ind w:firstLine="709"/>
        <w:jc w:val="both"/>
      </w:pPr>
      <w:r>
        <w:rPr>
          <w:rFonts w:ascii="Times New Roman" w:hAnsi="Times New Roman"/>
          <w:rFonts w:ascii="Times New Roman" w:hAnsi="Times New Roman"/>
          <w:b w:val="0"/>
          <w:i w:val="0"/>
          <w:sz w:val="26"/>
        </w:rPr>
        <w:t>Під час аналізу вимог необхідно з'ясувати: які поля є обов'язковими для заповнення; чи мають поля обмеження по довжині або розмірності (межі); які поля мають спеціальні формати даних та додаткові умови валідації.</w:t>
      </w:r>
    </w:p>
    <w:p>
      <w:pPr>
        <w:spacing w:before="0" w:after="120" w:line="360" w:lineRule="exact"/>
        <w:ind w:firstLine="709"/>
        <w:jc w:val="both"/>
      </w:pPr>
      <w:r>
        <w:rPr>
          <w:rFonts w:ascii="Times New Roman" w:hAnsi="Times New Roman"/>
          <w:rFonts w:ascii="Times New Roman" w:hAnsi="Times New Roman"/>
          <w:b w:val="0"/>
          <w:i w:val="0"/>
          <w:sz w:val="26"/>
        </w:rPr>
        <w:t>На підставі аналізу коду методу signUp() та правил валідації форми складено таблицю вимог до кожного поля (таблиця 3.1).</w:t>
      </w:r>
    </w:p>
    <w:p>
      <w:pPr>
        <w:spacing w:before="160" w:after="160"/>
        <w:ind w:firstLine="0"/>
        <w:jc w:val="center"/>
      </w:pPr>
      <w:r>
        <w:rPr>
          <w:rFonts w:ascii="Times New Roman" w:hAnsi="Times New Roman"/>
          <w:b/>
          <w:i/>
          <w:color w:val="707070"/>
          <w:sz w:val="24"/>
        </w:rPr>
        <w:t>[ ВСТАВИТИ ТАБЛИЦЮ 3.1 — Вимоги до полів форми реєстрації ]</w:t>
      </w:r>
    </w:p>
    <w:p>
      <w:pPr>
        <w:spacing w:before="240" w:after="120"/>
        <w:ind w:firstLine="0"/>
        <w:jc w:val="center"/>
      </w:pPr>
      <w:r>
        <w:rPr>
          <w:rFonts w:ascii="Times New Roman" w:hAnsi="Times New Roman"/>
          <w:rFonts w:ascii="Times New Roman" w:hAnsi="Times New Roman"/>
          <w:b/>
          <w:i w:val="0"/>
          <w:sz w:val="28"/>
        </w:rPr>
        <w:t>4. Визначення набору тестових даних</w:t>
      </w:r>
    </w:p>
    <w:p>
      <w:pPr>
        <w:spacing w:before="0" w:after="120" w:line="360" w:lineRule="exact"/>
        <w:ind w:firstLine="709"/>
        <w:jc w:val="both"/>
      </w:pPr>
      <w:r>
        <w:rPr>
          <w:rFonts w:ascii="Times New Roman" w:hAnsi="Times New Roman"/>
          <w:rFonts w:ascii="Times New Roman" w:hAnsi="Times New Roman"/>
          <w:b w:val="0"/>
          <w:i w:val="0"/>
          <w:sz w:val="26"/>
        </w:rPr>
        <w:t>На підставі вимог, визначених у таблиці 3.1, з застосуванням технік EP, BVA та EG визначено мінімальний набір тестових даних для кожного поля форми реєстрації. Цей підхід дозволяє уникнути вичерпного тестування (ET) і охопити всі критичні сценарії при розумній кількості тестових значень.</w:t>
      </w:r>
    </w:p>
    <w:p>
      <w:pPr>
        <w:spacing w:before="0" w:after="120" w:line="360" w:lineRule="exact"/>
        <w:ind w:firstLine="709"/>
        <w:jc w:val="both"/>
      </w:pPr>
      <w:r>
        <w:rPr>
          <w:rFonts w:ascii="Times New Roman" w:hAnsi="Times New Roman"/>
          <w:rFonts w:ascii="Times New Roman" w:hAnsi="Times New Roman"/>
          <w:b w:val="0"/>
          <w:i w:val="0"/>
          <w:sz w:val="26"/>
        </w:rPr>
        <w:t>При підборі тестових даних дотримувалися таких принципів:</w:t>
      </w:r>
    </w:p>
    <w:p>
      <w:pPr>
        <w:pStyle w:val="ListBullet"/>
        <w:spacing w:after="60" w:line="360" w:lineRule="exact"/>
        <w:ind w:firstLine="0"/>
      </w:pPr>
      <w:r>
        <w:rPr>
          <w:rFonts w:ascii="Times New Roman" w:hAnsi="Times New Roman"/>
          <w:rFonts w:ascii="Times New Roman" w:hAnsi="Times New Roman"/>
          <w:b w:val="0"/>
          <w:i w:val="0"/>
          <w:sz w:val="26"/>
        </w:rPr>
        <w:t>Для кожного обов'язкового поля перевіряється сценарій з порожнім значенням (+).</w:t>
      </w:r>
    </w:p>
    <w:p>
      <w:pPr>
        <w:pStyle w:val="ListBullet"/>
        <w:spacing w:after="60" w:line="360" w:lineRule="exact"/>
        <w:ind w:firstLine="0"/>
      </w:pPr>
      <w:r>
        <w:rPr>
          <w:rFonts w:ascii="Times New Roman" w:hAnsi="Times New Roman"/>
          <w:rFonts w:ascii="Times New Roman" w:hAnsi="Times New Roman"/>
          <w:b w:val="0"/>
          <w:i w:val="0"/>
          <w:sz w:val="26"/>
        </w:rPr>
        <w:t>Для кожного поля з обмеженням довжини визначаються значення на мінімальній межі, нижче мінімальної межі, на максимальній межі та вище максимальної межі за технікою BVA (**).</w:t>
      </w:r>
    </w:p>
    <w:p>
      <w:pPr>
        <w:pStyle w:val="ListBullet"/>
        <w:spacing w:after="60" w:line="360" w:lineRule="exact"/>
        <w:ind w:firstLine="0"/>
      </w:pPr>
      <w:r>
        <w:rPr>
          <w:rFonts w:ascii="Times New Roman" w:hAnsi="Times New Roman"/>
          <w:rFonts w:ascii="Times New Roman" w:hAnsi="Times New Roman"/>
          <w:b w:val="0"/>
          <w:i w:val="0"/>
          <w:sz w:val="26"/>
        </w:rPr>
        <w:t>Для кожного поля зі спеціальним форматом або умовою перевіряються валідний та невалідний представники кожного класу еквівалентності за технікою EP (**).</w:t>
      </w:r>
    </w:p>
    <w:p>
      <w:pPr>
        <w:pStyle w:val="ListBullet"/>
        <w:spacing w:after="60" w:line="360" w:lineRule="exact"/>
        <w:ind w:firstLine="0"/>
      </w:pPr>
      <w:r>
        <w:rPr>
          <w:rFonts w:ascii="Times New Roman" w:hAnsi="Times New Roman"/>
          <w:rFonts w:ascii="Times New Roman" w:hAnsi="Times New Roman"/>
          <w:b w:val="0"/>
          <w:i w:val="0"/>
          <w:sz w:val="26"/>
        </w:rPr>
        <w:t>Додатково додано нестандартні значення на основі досвіду (EG, ^): SQL-ін'єкції, рядки з одних пробілів, числові значення у текстових полях.</w:t>
      </w:r>
    </w:p>
    <w:p>
      <w:pPr>
        <w:spacing w:before="120" w:after="120" w:line="360" w:lineRule="exact"/>
        <w:ind w:firstLine="709"/>
        <w:jc w:val="both"/>
      </w:pPr>
      <w:r>
        <w:rPr>
          <w:rFonts w:ascii="Times New Roman" w:hAnsi="Times New Roman"/>
          <w:rFonts w:ascii="Times New Roman" w:hAnsi="Times New Roman"/>
          <w:b w:val="0"/>
          <w:i w:val="0"/>
          <w:sz w:val="26"/>
        </w:rPr>
        <w:t>Результуюча таблиця тестових даних наведена у таблиці 3.2 (позначки: ** — EP/BVA, ^ — EG, + — обов'язковість поля).</w:t>
      </w:r>
    </w:p>
    <w:p>
      <w:pPr>
        <w:spacing w:before="160" w:after="160"/>
        <w:ind w:firstLine="0"/>
        <w:jc w:val="center"/>
      </w:pPr>
      <w:r>
        <w:rPr>
          <w:rFonts w:ascii="Times New Roman" w:hAnsi="Times New Roman"/>
          <w:b/>
          <w:i/>
          <w:color w:val="707070"/>
          <w:sz w:val="24"/>
        </w:rPr>
        <w:t>[ ВСТАВИТИ ТАБЛИЦЮ 3.2 — Результуюча таблиця тестових даних ]</w:t>
      </w:r>
    </w:p>
    <w:p>
      <w:pPr>
        <w:spacing w:before="240" w:after="120"/>
        <w:ind w:firstLine="0"/>
        <w:jc w:val="center"/>
      </w:pPr>
      <w:r>
        <w:rPr>
          <w:rFonts w:ascii="Times New Roman" w:hAnsi="Times New Roman"/>
          <w:rFonts w:ascii="Times New Roman" w:hAnsi="Times New Roman"/>
          <w:b/>
          <w:i w:val="0"/>
          <w:sz w:val="28"/>
        </w:rPr>
        <w:t>5. Розробка шаблону тестового випадку (Cause/Effect)</w:t>
      </w:r>
    </w:p>
    <w:p>
      <w:pPr>
        <w:spacing w:before="0" w:after="120" w:line="360" w:lineRule="exact"/>
        <w:ind w:firstLine="709"/>
        <w:jc w:val="both"/>
      </w:pPr>
      <w:r>
        <w:rPr>
          <w:rFonts w:ascii="Times New Roman" w:hAnsi="Times New Roman"/>
          <w:rFonts w:ascii="Times New Roman" w:hAnsi="Times New Roman"/>
          <w:b w:val="0"/>
          <w:i w:val="0"/>
          <w:sz w:val="26"/>
        </w:rPr>
        <w:t>На підставі техніки CE та сценаріїв використання форми реєстрації розроблено шаблон тестового випадку (таблиця 3.3). Шаблон містить кроки тестування (дії — причини) та очікувані результати (наслідки) без прив'язки до конкретних тестових даних.</w:t>
      </w:r>
    </w:p>
    <w:p>
      <w:pPr>
        <w:spacing w:before="0" w:after="120" w:line="360" w:lineRule="exact"/>
        <w:ind w:firstLine="709"/>
        <w:jc w:val="both"/>
      </w:pPr>
      <w:r>
        <w:rPr>
          <w:rFonts w:ascii="Times New Roman" w:hAnsi="Times New Roman"/>
          <w:rFonts w:ascii="Times New Roman" w:hAnsi="Times New Roman"/>
          <w:b w:val="0"/>
          <w:i w:val="0"/>
          <w:sz w:val="26"/>
        </w:rPr>
        <w:t>Шаблон описує три основні кроки: відкриття сторінки реєстрації, заповнення полів форми та натискання кнопки «Зареєструватись». Очікуваний результат третього кроку є розгалуженим: при коректних даних — успішна реєстрація та перенаправлення; при некоректних — відображення валідаційного повідомлення.</w:t>
      </w:r>
    </w:p>
    <w:p>
      <w:pPr>
        <w:spacing w:before="160" w:after="160"/>
        <w:ind w:firstLine="0"/>
        <w:jc w:val="center"/>
      </w:pPr>
      <w:r>
        <w:rPr>
          <w:rFonts w:ascii="Times New Roman" w:hAnsi="Times New Roman"/>
          <w:b/>
          <w:i/>
          <w:color w:val="707070"/>
          <w:sz w:val="24"/>
        </w:rPr>
        <w:t>[ ВСТАВИТИ ТАБЛИЦЮ 3.3 — Шаблон тестового випадку ]</w:t>
      </w:r>
    </w:p>
    <w:p>
      <w:pPr>
        <w:spacing w:before="240" w:after="120"/>
        <w:ind w:firstLine="0"/>
        <w:jc w:val="center"/>
      </w:pPr>
      <w:r>
        <w:rPr>
          <w:rFonts w:ascii="Times New Roman" w:hAnsi="Times New Roman"/>
          <w:rFonts w:ascii="Times New Roman" w:hAnsi="Times New Roman"/>
          <w:b/>
          <w:i w:val="0"/>
          <w:sz w:val="28"/>
        </w:rPr>
        <w:t>6. Написання тестових випадків</w:t>
      </w:r>
    </w:p>
    <w:p>
      <w:pPr>
        <w:spacing w:before="0" w:after="120" w:line="360" w:lineRule="exact"/>
        <w:ind w:firstLine="709"/>
        <w:jc w:val="both"/>
      </w:pPr>
      <w:r>
        <w:rPr>
          <w:rFonts w:ascii="Times New Roman" w:hAnsi="Times New Roman"/>
          <w:rFonts w:ascii="Times New Roman" w:hAnsi="Times New Roman"/>
          <w:b w:val="0"/>
          <w:i w:val="0"/>
          <w:sz w:val="26"/>
        </w:rPr>
        <w:t>Фінальним кроком є підстановка тестових даних із таблиці 3.2 у шаблон тесту (таблиця 3.3). Використано метод попарного перебору (Pairwise Testing): у кожному тест-кейсі варіюється значення одного поля (NOK), усі інші поля містять коректні значення (OK). Такий підхід дозволяє точно локалізувати дефект при виникненні помилки.</w:t>
      </w:r>
    </w:p>
    <w:p>
      <w:pPr>
        <w:spacing w:before="0" w:after="120" w:line="360" w:lineRule="exact"/>
        <w:ind w:firstLine="709"/>
        <w:jc w:val="both"/>
      </w:pPr>
      <w:r>
        <w:rPr>
          <w:rFonts w:ascii="Times New Roman" w:hAnsi="Times New Roman"/>
          <w:rFonts w:ascii="Times New Roman" w:hAnsi="Times New Roman"/>
          <w:b w:val="0"/>
          <w:i w:val="0"/>
          <w:sz w:val="26"/>
        </w:rPr>
        <w:t>Розроблено шість тестових випадків: два позитивні (TC-001 — усі поля коректні, TC-002 — граничні значення BVA на мінімальній межі) та чотири негативні (TC-003 — Email без символу @, TC-004 — пароль без цифри, TC-005 — ім'я з одного слова, TC-006 — паролі не збігаються). Тест-кейси наведено у таблиці 3.4.</w:t>
      </w:r>
    </w:p>
    <w:p>
      <w:pPr>
        <w:spacing w:before="160" w:after="160"/>
        <w:ind w:firstLine="0"/>
        <w:jc w:val="center"/>
      </w:pPr>
      <w:r>
        <w:rPr>
          <w:rFonts w:ascii="Times New Roman" w:hAnsi="Times New Roman"/>
          <w:b/>
          <w:i/>
          <w:color w:val="707070"/>
          <w:sz w:val="24"/>
        </w:rPr>
        <w:t>[ ВСТАВИТИ ТАБЛИЦЮ 3.4 — Тестові випадки (Test Cases) ]</w:t>
      </w:r>
    </w:p>
    <w:p>
      <w:pPr>
        <w:spacing w:before="240" w:after="120"/>
        <w:ind w:firstLine="0"/>
        <w:jc w:val="center"/>
      </w:pPr>
      <w:r>
        <w:rPr>
          <w:rFonts w:ascii="Times New Roman" w:hAnsi="Times New Roman"/>
          <w:rFonts w:ascii="Times New Roman" w:hAnsi="Times New Roman"/>
          <w:b/>
          <w:i w:val="0"/>
          <w:sz w:val="28"/>
        </w:rPr>
        <w:t>7. Відповіді на контрольні запитання</w:t>
      </w:r>
    </w:p>
    <w:p>
      <w:pPr>
        <w:spacing w:before="160" w:after="40" w:line="360" w:lineRule="exact"/>
        <w:ind w:firstLine="709"/>
      </w:pPr>
      <w:r>
        <w:rPr>
          <w:rFonts w:ascii="Times New Roman" w:hAnsi="Times New Roman"/>
          <w:rFonts w:ascii="Times New Roman" w:hAnsi="Times New Roman"/>
          <w:b/>
          <w:i w:val="0"/>
          <w:sz w:val="26"/>
        </w:rPr>
        <w:t>1. Що таке тест-дизайн?</w:t>
      </w:r>
    </w:p>
    <w:p>
      <w:pPr>
        <w:spacing w:before="0" w:after="160" w:line="360" w:lineRule="exact"/>
        <w:ind w:firstLine="709"/>
        <w:jc w:val="both"/>
      </w:pPr>
      <w:r>
        <w:rPr>
          <w:rFonts w:ascii="Times New Roman" w:hAnsi="Times New Roman"/>
          <w:rFonts w:ascii="Times New Roman" w:hAnsi="Times New Roman"/>
          <w:b w:val="0"/>
          <w:i w:val="0"/>
          <w:sz w:val="26"/>
        </w:rPr>
        <w:t>Тест-дизайн — це процес визначення умов тестування та проектування тестових випадків (test cases) і тестових даних на підставі вимог до програмного забезпечення. Метою тест-дизайну є максимальне охоплення функціональності системи мінімально необхідним набором тестів, що забезпечує ефективне виявлення дефектів без надлишкового дублювання перевірок.</w:t>
      </w:r>
    </w:p>
    <w:p>
      <w:pPr>
        <w:spacing w:before="160" w:after="40" w:line="360" w:lineRule="exact"/>
        <w:ind w:firstLine="709"/>
      </w:pPr>
      <w:r>
        <w:rPr>
          <w:rFonts w:ascii="Times New Roman" w:hAnsi="Times New Roman"/>
          <w:rFonts w:ascii="Times New Roman" w:hAnsi="Times New Roman"/>
          <w:b/>
          <w:i w:val="0"/>
          <w:sz w:val="26"/>
        </w:rPr>
        <w:t>2. Назвіть техніки тест-дизайну та їх основні характеристики.</w:t>
      </w:r>
    </w:p>
    <w:p>
      <w:pPr>
        <w:spacing w:before="0" w:after="160" w:line="360" w:lineRule="exact"/>
        <w:ind w:firstLine="709"/>
        <w:jc w:val="both"/>
      </w:pPr>
      <w:r>
        <w:rPr>
          <w:rFonts w:ascii="Times New Roman" w:hAnsi="Times New Roman"/>
          <w:rFonts w:ascii="Times New Roman" w:hAnsi="Times New Roman"/>
          <w:b w:val="0"/>
          <w:i w:val="0"/>
          <w:sz w:val="26"/>
        </w:rPr>
        <w:t>У лабораторній роботі застосовувалися п'ять технік. Еквівалентний поділ (EP) — ділить вхідні значення на класи, з яких обирається по одному представнику. Аналіз граничних значень (BVA) — перевіряє значення на межах допустимого діапазону та поза ними. Причина/Наслідок (CE) — формалізує кроки і очікувані результати у шаблоні тест-кейса. Передбачення помилки (EG) — нестандартні значення на основі досвіду тестувальника. Вичерпне тестування (ET) — перевірка всіх можливих комбінацій, застосовується лише для найпростіших і найкритичніших функцій через надмірну трудомісткість.</w:t>
      </w:r>
    </w:p>
    <w:p>
      <w:pPr>
        <w:spacing w:before="160" w:after="40" w:line="360" w:lineRule="exact"/>
        <w:ind w:firstLine="709"/>
      </w:pPr>
      <w:r>
        <w:rPr>
          <w:rFonts w:ascii="Times New Roman" w:hAnsi="Times New Roman"/>
          <w:rFonts w:ascii="Times New Roman" w:hAnsi="Times New Roman"/>
          <w:b/>
          <w:i w:val="0"/>
          <w:sz w:val="26"/>
        </w:rPr>
        <w:t>3. Які основні розділи включає план розробки тестових випадків?</w:t>
      </w:r>
    </w:p>
    <w:p>
      <w:pPr>
        <w:spacing w:before="0" w:after="160" w:line="360" w:lineRule="exact"/>
        <w:ind w:firstLine="709"/>
        <w:jc w:val="both"/>
      </w:pPr>
      <w:r>
        <w:rPr>
          <w:rFonts w:ascii="Times New Roman" w:hAnsi="Times New Roman"/>
          <w:rFonts w:ascii="Times New Roman" w:hAnsi="Times New Roman"/>
          <w:b w:val="0"/>
          <w:i w:val="0"/>
          <w:sz w:val="26"/>
        </w:rPr>
        <w:t>План розробки тест-кейсів складається з чотирьох розділів. Перший — аналіз вимог: визначення обов'язкових полів, обмежень довжини та форматів даних. Другий — визначення набору тестових даних: застосування EP, BVA та EG для генерації мінімально необхідного набору значень (OK та NOK) для кожного поля. Третій — розробка шаблону тест-кейса на основі CE: опис кроків і очікуваних результатів без конкретних даних. Четвертий — написання тест-кейсів: підстановка тестових даних у шаблон методом послідовного або попарного перебору.</w:t>
      </w:r>
    </w:p>
    <w:p>
      <w:pPr>
        <w:spacing w:before="240" w:after="120"/>
        <w:ind w:firstLine="0"/>
        <w:jc w:val="center"/>
      </w:pPr>
      <w:r>
        <w:rPr>
          <w:rFonts w:ascii="Times New Roman" w:hAnsi="Times New Roman"/>
          <w:rFonts w:ascii="Times New Roman" w:hAnsi="Times New Roman"/>
          <w:b/>
          <w:i w:val="0"/>
          <w:sz w:val="28"/>
        </w:rPr>
        <w:t>8. Висновок</w:t>
      </w:r>
    </w:p>
    <w:p>
      <w:pPr>
        <w:spacing w:before="0" w:after="120" w:line="360" w:lineRule="exact"/>
        <w:ind w:firstLine="709"/>
        <w:jc w:val="both"/>
      </w:pPr>
      <w:r>
        <w:rPr>
          <w:rFonts w:ascii="Times New Roman" w:hAnsi="Times New Roman"/>
          <w:rFonts w:ascii="Times New Roman" w:hAnsi="Times New Roman"/>
          <w:b w:val="0"/>
          <w:i w:val="0"/>
          <w:sz w:val="26"/>
        </w:rPr>
        <w:t xml:space="preserve">У лабораторній роботі було створено план розробки тестових випадків (Test Cases) за допомогою технік тест-дизайну для форми реєстрації користувача системи CraftCosmeticsFactory. </w:t>
      </w:r>
    </w:p>
    <w:p>
      <w:pPr>
        <w:spacing w:before="0" w:after="120" w:line="360" w:lineRule="exact"/>
        <w:ind w:firstLine="709"/>
        <w:jc w:val="both"/>
      </w:pPr>
      <w:r>
        <w:rPr>
          <w:rFonts w:ascii="Times New Roman" w:hAnsi="Times New Roman"/>
          <w:rFonts w:ascii="Times New Roman" w:hAnsi="Times New Roman"/>
          <w:b w:val="0"/>
          <w:i w:val="0"/>
          <w:sz w:val="26"/>
        </w:rPr>
        <w:t>На першому етапі проведено аналіз вимог до чотирьох полів форми: «Ім'я та прізвище», «Email», «Пароль» та «Підтвердження пароля» — визначено обмеження по довжині, обов'язковість та спеціальні формати кожного поля.</w:t>
      </w:r>
    </w:p>
    <w:p>
      <w:pPr>
        <w:spacing w:before="0" w:after="120" w:line="360" w:lineRule="exact"/>
        <w:ind w:firstLine="709"/>
        <w:jc w:val="both"/>
      </w:pPr>
      <w:r>
        <w:rPr>
          <w:rFonts w:ascii="Times New Roman" w:hAnsi="Times New Roman"/>
          <w:rFonts w:ascii="Times New Roman" w:hAnsi="Times New Roman"/>
          <w:b w:val="0"/>
          <w:i w:val="0"/>
          <w:sz w:val="26"/>
        </w:rPr>
        <w:t>На другому етапі сформовано результуючу таблицю тестових даних методами EP, BVA та EG, що містить 30 тестових значень (OK та NOK) для всіх полів форми. Застосування стандартних технік дозволило уникнути вичерпного тестування та охопити критичні сценарії, зокрема граничні значення та нестандартні вхідні дані.</w:t>
      </w:r>
    </w:p>
    <w:p>
      <w:pPr>
        <w:spacing w:before="0" w:after="120" w:line="360" w:lineRule="exact"/>
        <w:ind w:firstLine="709"/>
        <w:jc w:val="both"/>
      </w:pPr>
      <w:r>
        <w:rPr>
          <w:rFonts w:ascii="Times New Roman" w:hAnsi="Times New Roman"/>
          <w:rFonts w:ascii="Times New Roman" w:hAnsi="Times New Roman"/>
          <w:b w:val="0"/>
          <w:i w:val="0"/>
          <w:sz w:val="26"/>
        </w:rPr>
        <w:t>На третьому етапі розроблено CE-шаблон тестового випадку з трьома кроками та розгалуженим очікуваним результатом. На четвертому етапі шляхом підстановки тестових даних у шаблон за методом попарного перебору розроблено шість тест-кейсів: два позитивні та чотири негативні. Методика попарного перебору забезпечує точну локалізацію дефекту при виникненні помилки тестування.</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