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60" w:lineRule="exact"/>
        <w:jc w:val="center"/>
      </w:pPr>
      <w:r>
        <w:rPr>
          <w:rFonts w:ascii="Times New Roman" w:hAnsi="Times New Roman"/>
          <w:rFonts w:ascii="Times New Roman" w:hAnsi="Times New Roman"/>
          <w:b w:val="0"/>
          <w:i w:val="0"/>
          <w:sz w:val="26"/>
        </w:rPr>
        <w:t>Міністерство освіти і науки України</w:t>
      </w:r>
    </w:p>
    <w:p>
      <w:pPr>
        <w:spacing w:before="0" w:after="60" w:line="360" w:lineRule="exact"/>
        <w:jc w:val="center"/>
      </w:pPr>
      <w:r>
        <w:rPr>
          <w:rFonts w:ascii="Times New Roman" w:hAnsi="Times New Roman"/>
          <w:rFonts w:ascii="Times New Roman" w:hAnsi="Times New Roman"/>
          <w:b/>
          <w:i w:val="0"/>
          <w:sz w:val="26"/>
        </w:rPr>
        <w:t>Київський національний університет імені Тараса Шевченка</w:t>
      </w:r>
    </w:p>
    <w:p/>
    <w:p/>
    <w:p>
      <w:pPr>
        <w:spacing w:before="0" w:after="80" w:line="360" w:lineRule="exact"/>
        <w:jc w:val="center"/>
      </w:pPr>
      <w:r>
        <w:rPr>
          <w:rFonts w:ascii="Times New Roman" w:hAnsi="Times New Roman"/>
          <w:rFonts w:ascii="Times New Roman" w:hAnsi="Times New Roman"/>
          <w:b w:val="0"/>
          <w:i w:val="0"/>
          <w:sz w:val="26"/>
        </w:rPr>
        <w:t>Дисципліна: «Тестування програмного забезпечення для ІоТ»</w:t>
      </w:r>
    </w:p>
    <w:p/>
    <w:p>
      <w:pPr>
        <w:spacing w:before="280" w:after="120" w:line="400" w:lineRule="exact"/>
        <w:ind w:firstLine="0"/>
        <w:jc w:val="center"/>
      </w:pPr>
      <w:r>
        <w:rPr>
          <w:rFonts w:ascii="Times New Roman" w:hAnsi="Times New Roman"/>
          <w:rFonts w:ascii="Times New Roman" w:hAnsi="Times New Roman"/>
          <w:b/>
          <w:i w:val="0"/>
          <w:sz w:val="28"/>
        </w:rPr>
        <w:t>ПРАКТИЧНА РОБОТА №4</w:t>
      </w:r>
    </w:p>
    <w:p>
      <w:pPr>
        <w:spacing w:before="280" w:after="120" w:line="400" w:lineRule="exact"/>
        <w:ind w:firstLine="0"/>
        <w:jc w:val="center"/>
      </w:pPr>
      <w:r>
        <w:rPr>
          <w:rFonts w:ascii="Times New Roman" w:hAnsi="Times New Roman"/>
          <w:rFonts w:ascii="Times New Roman" w:hAnsi="Times New Roman"/>
          <w:b/>
          <w:i w:val="0"/>
          <w:sz w:val="28"/>
        </w:rPr>
        <w:t>Тестування ПЗ: розробка робочої тестової документації</w:t>
      </w:r>
    </w:p>
    <w:p/>
    <w:p/>
    <w:p>
      <w:pPr>
        <w:spacing w:before="0" w:after="80" w:line="360" w:lineRule="exact"/>
        <w:jc w:val="right"/>
      </w:pPr>
      <w:r>
        <w:rPr>
          <w:rFonts w:ascii="Times New Roman" w:hAnsi="Times New Roman"/>
          <w:rFonts w:ascii="Times New Roman" w:hAnsi="Times New Roman"/>
          <w:b w:val="0"/>
          <w:i w:val="0"/>
          <w:sz w:val="26"/>
        </w:rPr>
        <w:t>Виконав(-ла): студент(-ка) ____ групи ____________________</w:t>
      </w:r>
    </w:p>
    <w:p>
      <w:pPr>
        <w:spacing w:before="0" w:after="80" w:line="360" w:lineRule="exact"/>
        <w:jc w:val="right"/>
      </w:pPr>
      <w:r>
        <w:rPr>
          <w:rFonts w:ascii="Times New Roman" w:hAnsi="Times New Roman"/>
          <w:rFonts w:ascii="Times New Roman" w:hAnsi="Times New Roman"/>
          <w:b w:val="0"/>
          <w:i w:val="0"/>
          <w:sz w:val="26"/>
        </w:rPr>
        <w:t>Перевірив(-ла): ____________________</w:t>
      </w:r>
    </w:p>
    <w:p>
      <w:pPr>
        <w:spacing w:before="0" w:after="80" w:line="360" w:lineRule="exact"/>
        <w:jc w:val="right"/>
      </w:pPr>
      <w:r>
        <w:rPr>
          <w:rFonts w:ascii="Times New Roman" w:hAnsi="Times New Roman"/>
          <w:rFonts w:ascii="Times New Roman" w:hAnsi="Times New Roman"/>
          <w:b w:val="0"/>
          <w:i w:val="0"/>
          <w:sz w:val="26"/>
        </w:rPr>
        <w:t>Дата: ___________________</w:t>
      </w:r>
    </w:p>
    <w:p/>
    <w:p/>
    <w:p/>
    <w:p>
      <w:pPr>
        <w:spacing w:before="1200" w:after="160" w:line="360" w:lineRule="exact"/>
        <w:jc w:val="center"/>
      </w:pPr>
      <w:r>
        <w:rPr>
          <w:rFonts w:ascii="Times New Roman" w:hAnsi="Times New Roman"/>
          <w:rFonts w:ascii="Times New Roman" w:hAnsi="Times New Roman"/>
          <w:b w:val="0"/>
          <w:i w:val="0"/>
          <w:sz w:val="26"/>
        </w:rPr>
        <w:t>Київ — 2026</w:t>
      </w:r>
    </w:p>
    <w:p>
      <w:r>
        <w:br w:type="page"/>
      </w:r>
    </w:p>
    <w:p>
      <w:pPr>
        <w:spacing w:before="200" w:after="120" w:line="400" w:lineRule="exact"/>
        <w:ind w:firstLine="0"/>
        <w:jc w:val="left"/>
      </w:pPr>
      <w:r>
        <w:rPr>
          <w:rFonts w:ascii="Times New Roman" w:hAnsi="Times New Roman"/>
          <w:rFonts w:ascii="Times New Roman" w:hAnsi="Times New Roman"/>
          <w:b/>
          <w:i w:val="0"/>
          <w:sz w:val="28"/>
        </w:rPr>
        <w:t>1. Мета роботи</w:t>
      </w:r>
    </w:p>
    <w:p>
      <w:pPr>
        <w:spacing w:before="0" w:after="160" w:line="360" w:lineRule="exact"/>
        <w:ind w:firstLine="709"/>
        <w:jc w:val="both"/>
      </w:pPr>
      <w:r>
        <w:rPr>
          <w:rFonts w:ascii="Times New Roman" w:hAnsi="Times New Roman"/>
          <w:rFonts w:ascii="Times New Roman" w:hAnsi="Times New Roman"/>
          <w:b w:val="0"/>
          <w:i w:val="0"/>
          <w:sz w:val="26"/>
        </w:rPr>
        <w:t>Метою цієї практичної роботи є набуття практичних навичок із розробки робочої тестової документації для web-застосунку. Зокрема, необхідно на основі аналізу проекту обрати найбільш відповідний вид тестової документації, провести декомпозицію функціональності додатка на модулі та підмодулі, визначити конкретний перелік перевірок для кожного підмодуля із зазначенням необхідного рівня тестового покриття, а також оформити отриману документацію згідно із прийнятими стандартами.</w:t>
      </w:r>
    </w:p>
    <w:p>
      <w:pPr>
        <w:spacing w:before="0" w:after="160" w:line="360" w:lineRule="exact"/>
        <w:ind w:firstLine="709"/>
        <w:jc w:val="both"/>
      </w:pPr>
      <w:r>
        <w:rPr>
          <w:rFonts w:ascii="Times New Roman" w:hAnsi="Times New Roman"/>
          <w:rFonts w:ascii="Times New Roman" w:hAnsi="Times New Roman"/>
          <w:b w:val="0"/>
          <w:i w:val="0"/>
          <w:sz w:val="26"/>
        </w:rPr>
        <w:t>Об'єктом тестування обрано web-застосунок CraftCosmeticsFactory — інтернет-магазин косметичних товарів із вбудованою системою управління виробництвом і IoT-моніторингом. Вибір цього проекту зумовлений його різноманітною функціональністю: він охоплює як клієнтську частину (реєстрація, каталог, кошик, замовлення, профіль), так і адміністративну панель та підсистему відображення даних датчиків у реальному часі.</w:t>
      </w:r>
    </w:p>
    <w:p>
      <w:pPr>
        <w:spacing w:before="0" w:after="160" w:line="360" w:lineRule="exact"/>
        <w:ind w:firstLine="709"/>
        <w:jc w:val="both"/>
      </w:pPr>
      <w:r>
        <w:rPr>
          <w:rFonts w:ascii="Times New Roman" w:hAnsi="Times New Roman"/>
          <w:rFonts w:ascii="Times New Roman" w:hAnsi="Times New Roman"/>
          <w:b w:val="0"/>
          <w:i w:val="0"/>
          <w:sz w:val="26"/>
        </w:rPr>
        <w:t>Важливим завданням роботи є практичне застосування теоретичних знань про типи тестової документації та принципи визначення глибини тестового покриття — Smoke, MAT та AT. Грамотно складена документація є запорукою систематичного, відтворюваного та ефективного тестування, а також дозволяє чітко розмежувати відповідальність між учасниками команди і полегшує підключення нових тестувальників до проекту.</w:t>
      </w:r>
    </w:p>
    <w:p>
      <w:pPr>
        <w:spacing w:before="200" w:after="120" w:line="400" w:lineRule="exact"/>
        <w:ind w:firstLine="0"/>
        <w:jc w:val="left"/>
      </w:pPr>
      <w:r>
        <w:rPr>
          <w:rFonts w:ascii="Times New Roman" w:hAnsi="Times New Roman"/>
          <w:rFonts w:ascii="Times New Roman" w:hAnsi="Times New Roman"/>
          <w:b/>
          <w:i w:val="0"/>
          <w:sz w:val="28"/>
        </w:rPr>
        <w:t>2. Теоретичні відомості</w:t>
      </w:r>
    </w:p>
    <w:p>
      <w:pPr>
        <w:spacing w:before="200" w:after="120" w:line="400" w:lineRule="exact"/>
        <w:ind w:firstLine="0"/>
        <w:jc w:val="left"/>
      </w:pPr>
      <w:r>
        <w:rPr>
          <w:rFonts w:ascii="Times New Roman" w:hAnsi="Times New Roman"/>
          <w:rFonts w:ascii="Times New Roman" w:hAnsi="Times New Roman"/>
          <w:b/>
          <w:i w:val="0"/>
          <w:sz w:val="28"/>
        </w:rPr>
        <w:t>2.1. Що таке робоча тестова документація</w:t>
      </w:r>
    </w:p>
    <w:p>
      <w:pPr>
        <w:spacing w:before="0" w:after="160" w:line="360" w:lineRule="exact"/>
        <w:ind w:firstLine="709"/>
        <w:jc w:val="both"/>
      </w:pPr>
      <w:r>
        <w:rPr>
          <w:rFonts w:ascii="Times New Roman" w:hAnsi="Times New Roman"/>
          <w:rFonts w:ascii="Times New Roman" w:hAnsi="Times New Roman"/>
          <w:b w:val="0"/>
          <w:i w:val="0"/>
          <w:sz w:val="26"/>
        </w:rPr>
        <w:t>Робоча тестова документація — це структурований перелік перевірок, які тестувальник має виконати в межах певної тестової активності. Її ключова перевага полягає у тому, що вона може бути складена виключно на основі специфікації або технічного завдання, без необхідності мати доступ до готового програмного продукту. Завдяки цьому аналіз вимог і планування тестування відбуваються ще до початку розробки, що істотно підвищує якість самих вимог і дозволяє виявити суперечності на ранніх етапах.</w:t>
      </w:r>
    </w:p>
    <w:p>
      <w:pPr>
        <w:spacing w:before="0" w:after="160" w:line="360" w:lineRule="exact"/>
        <w:ind w:firstLine="709"/>
        <w:jc w:val="both"/>
      </w:pPr>
      <w:r>
        <w:rPr>
          <w:rFonts w:ascii="Times New Roman" w:hAnsi="Times New Roman"/>
          <w:rFonts w:ascii="Times New Roman" w:hAnsi="Times New Roman"/>
          <w:b w:val="0"/>
          <w:i w:val="0"/>
          <w:sz w:val="26"/>
        </w:rPr>
        <w:t>Тестова документація слугує також засобом комунікації між тестувальниками, менеджером з тестування та замовником. Вона фіксує домовленості про обсяг тестування і є підставою для оцінки якості продукту перед його передачею у виробничу експлуатацію. Крім того, за наявності документації тестування стає відтворюваним: будь-який новий учасник команди може виконати той самий набір перевірок і отримати порівнюванні результати.</w:t>
      </w:r>
    </w:p>
    <w:p>
      <w:pPr>
        <w:spacing w:before="0" w:after="160" w:line="360" w:lineRule="exact"/>
        <w:ind w:firstLine="709"/>
        <w:jc w:val="both"/>
      </w:pPr>
      <w:r>
        <w:rPr>
          <w:rFonts w:ascii="Times New Roman" w:hAnsi="Times New Roman"/>
          <w:rFonts w:ascii="Times New Roman" w:hAnsi="Times New Roman"/>
          <w:b w:val="0"/>
          <w:i w:val="0"/>
          <w:sz w:val="26"/>
        </w:rPr>
        <w:t>Методологія виділяє чотири основних різновиди тестової документації, що відрізняються рівнем деталізації та сферою застосування: Check List, Acceptance Sheet, Test Survey і Test Cases. Вибір одного з них залежить від складності бізнес-логіки проекту, розміру команди, часових обмежень і вимог до відтворюваності результатів.</w:t>
      </w:r>
    </w:p>
    <w:p>
      <w:pPr>
        <w:spacing w:before="200" w:after="120" w:line="400" w:lineRule="exact"/>
        <w:ind w:firstLine="0"/>
        <w:jc w:val="left"/>
      </w:pPr>
      <w:r>
        <w:rPr>
          <w:rFonts w:ascii="Times New Roman" w:hAnsi="Times New Roman"/>
          <w:rFonts w:ascii="Times New Roman" w:hAnsi="Times New Roman"/>
          <w:b/>
          <w:i w:val="0"/>
          <w:sz w:val="28"/>
        </w:rPr>
        <w:t>2.2. Check List</w:t>
      </w:r>
    </w:p>
    <w:p>
      <w:pPr>
        <w:spacing w:before="0" w:after="160" w:line="360" w:lineRule="exact"/>
        <w:ind w:firstLine="709"/>
        <w:jc w:val="both"/>
      </w:pPr>
      <w:r>
        <w:rPr>
          <w:rFonts w:ascii="Times New Roman" w:hAnsi="Times New Roman"/>
          <w:rFonts w:ascii="Times New Roman" w:hAnsi="Times New Roman"/>
          <w:b w:val="0"/>
          <w:i w:val="0"/>
          <w:sz w:val="26"/>
        </w:rPr>
        <w:t>Check List є найпростішим різновидом тестової документації. Він являє собою звичайний список перевірок без деталізації кроків виконання і без вказівки на конкретні вхідні дані чи очікуваний результат. Check List доцільно використовувати у двох ситуаціях: по-перше, для типової, добре відомої команді функціональності, де кожен тестувальник розуміє, як саме виконується та чи інша перевірка; по-друге, як допоміжний документ на додаток до основного виду тестової документації — наприклад, щоб зафіксувати перелік нефункціональних перевірок або регресійний список.</w:t>
      </w:r>
    </w:p>
    <w:p>
      <w:pPr>
        <w:spacing w:before="0" w:after="160" w:line="360" w:lineRule="exact"/>
        <w:ind w:firstLine="709"/>
        <w:jc w:val="both"/>
      </w:pPr>
      <w:r>
        <w:rPr>
          <w:rFonts w:ascii="Times New Roman" w:hAnsi="Times New Roman"/>
          <w:rFonts w:ascii="Times New Roman" w:hAnsi="Times New Roman"/>
          <w:b w:val="0"/>
          <w:i w:val="0"/>
          <w:sz w:val="26"/>
        </w:rPr>
        <w:t>Перевага Check List — простота і швидкість складання. Однак через відсутність деталей він не підходить для нових або складних систем, де тестувальник може неоднозначно інтерпретувати формулювання, а також у разі, якщо тестування виконують різні фахівці і відтворюваність результатів є критичною.</w:t>
      </w:r>
    </w:p>
    <w:p>
      <w:pPr>
        <w:spacing w:before="200" w:after="120" w:line="400" w:lineRule="exact"/>
        <w:ind w:firstLine="0"/>
        <w:jc w:val="left"/>
      </w:pPr>
      <w:r>
        <w:rPr>
          <w:rFonts w:ascii="Times New Roman" w:hAnsi="Times New Roman"/>
          <w:rFonts w:ascii="Times New Roman" w:hAnsi="Times New Roman"/>
          <w:b/>
          <w:i w:val="0"/>
          <w:sz w:val="28"/>
        </w:rPr>
        <w:t>2.3. Acceptance Sheet</w:t>
      </w:r>
    </w:p>
    <w:p>
      <w:pPr>
        <w:spacing w:before="0" w:after="160" w:line="360" w:lineRule="exact"/>
        <w:ind w:firstLine="709"/>
        <w:jc w:val="both"/>
      </w:pPr>
      <w:r>
        <w:rPr>
          <w:rFonts w:ascii="Times New Roman" w:hAnsi="Times New Roman"/>
          <w:rFonts w:ascii="Times New Roman" w:hAnsi="Times New Roman"/>
          <w:b w:val="0"/>
          <w:i w:val="0"/>
          <w:sz w:val="26"/>
        </w:rPr>
        <w:t>Acceptance Sheet — це перелік усіх модулів і функцій застосунку, що підлягають перевірці. На відміну від Check List, Acceptance Sheet чітко відображає структуру продукту і визначає, що саме підлягає тестуванню. Для кожного модуля зазначається лише тип перевірки: GUI, General або назва конкретної функції — без розкриття сценаріїв і вхідних даних. Глибина тестування для Acceptance Sheet завжди одна — AT (Acceptance Testing), тобто повне приймальне тестування.</w:t>
      </w:r>
    </w:p>
    <w:p>
      <w:pPr>
        <w:spacing w:before="0" w:after="160" w:line="360" w:lineRule="exact"/>
        <w:ind w:firstLine="709"/>
        <w:jc w:val="both"/>
      </w:pPr>
      <w:r>
        <w:rPr>
          <w:rFonts w:ascii="Times New Roman" w:hAnsi="Times New Roman"/>
          <w:rFonts w:ascii="Times New Roman" w:hAnsi="Times New Roman"/>
          <w:b w:val="0"/>
          <w:i w:val="0"/>
          <w:sz w:val="26"/>
        </w:rPr>
        <w:t>Цей вид документації оптимальний для невеликих проектів (тривалістю до трьох місяців) із простою та однозначною бізнес-логікою, де команда добре знає продукт і немає потреби у детальних інструкціях для кожної перевірки. Acceptance Sheet також часто застосовується для документування перевірок після завершення проекту або у складі пакету приймально-здавальних випробувань.</w:t>
      </w:r>
    </w:p>
    <w:p>
      <w:pPr>
        <w:spacing w:before="200" w:after="120" w:line="400" w:lineRule="exact"/>
        <w:ind w:firstLine="0"/>
        <w:jc w:val="left"/>
      </w:pPr>
      <w:r>
        <w:rPr>
          <w:rFonts w:ascii="Times New Roman" w:hAnsi="Times New Roman"/>
          <w:rFonts w:ascii="Times New Roman" w:hAnsi="Times New Roman"/>
          <w:b/>
          <w:i w:val="0"/>
          <w:sz w:val="28"/>
        </w:rPr>
        <w:t>2.4. Test Survey</w:t>
      </w:r>
    </w:p>
    <w:p>
      <w:pPr>
        <w:spacing w:before="0" w:after="160" w:line="360" w:lineRule="exact"/>
        <w:ind w:firstLine="709"/>
        <w:jc w:val="both"/>
      </w:pPr>
      <w:r>
        <w:rPr>
          <w:rFonts w:ascii="Times New Roman" w:hAnsi="Times New Roman"/>
          <w:rFonts w:ascii="Times New Roman" w:hAnsi="Times New Roman"/>
          <w:b w:val="0"/>
          <w:i w:val="0"/>
          <w:sz w:val="26"/>
        </w:rPr>
        <w:t>Test Survey — найбільш збалансований вид тестової документації з огляду на деталізацію й трудомісткість складання. Він включає перелік усіх модулів і підмодулів, а також конкретні перевірки для кожного з них. При цьому перевірки сформульовані на рівні «що потрібно перевірити», але без покрокового опису «як саме це зробити». Глибина тестування для кожної перевірки задається окремо і може бути Smoke, MAT або AT.</w:t>
      </w:r>
    </w:p>
    <w:p>
      <w:pPr>
        <w:spacing w:before="0" w:after="160" w:line="360" w:lineRule="exact"/>
        <w:ind w:firstLine="709"/>
        <w:jc w:val="both"/>
      </w:pPr>
      <w:r>
        <w:rPr>
          <w:rFonts w:ascii="Times New Roman" w:hAnsi="Times New Roman"/>
          <w:rFonts w:ascii="Times New Roman" w:hAnsi="Times New Roman"/>
          <w:b w:val="0"/>
          <w:i w:val="0"/>
          <w:sz w:val="26"/>
        </w:rPr>
        <w:t>Test Survey рекомендується для середніх і великих проектів із чіткою та зрозумілою бізнес-логікою. Завдяки конкретним формулюванням перевірок різні тестувальники розуміють їх однаково, проте відсутність покрокових інструкцій дозволяє зберегти гнучкість і не перетворювати документ на громіздкий артефакт. Саме цей вид обрано для поточної практичної роботи — детальне обґрунтування наведено у розділі 3.</w:t>
      </w:r>
    </w:p>
    <w:p>
      <w:pPr>
        <w:spacing w:before="200" w:after="120" w:line="400" w:lineRule="exact"/>
        <w:ind w:firstLine="0"/>
        <w:jc w:val="left"/>
      </w:pPr>
      <w:r>
        <w:rPr>
          <w:rFonts w:ascii="Times New Roman" w:hAnsi="Times New Roman"/>
          <w:rFonts w:ascii="Times New Roman" w:hAnsi="Times New Roman"/>
          <w:b/>
          <w:i w:val="0"/>
          <w:sz w:val="28"/>
        </w:rPr>
        <w:t>2.5. Test Cases</w:t>
      </w:r>
    </w:p>
    <w:p>
      <w:pPr>
        <w:spacing w:before="0" w:after="160" w:line="360" w:lineRule="exact"/>
        <w:ind w:firstLine="709"/>
        <w:jc w:val="both"/>
      </w:pPr>
      <w:r>
        <w:rPr>
          <w:rFonts w:ascii="Times New Roman" w:hAnsi="Times New Roman"/>
          <w:rFonts w:ascii="Times New Roman" w:hAnsi="Times New Roman"/>
          <w:b w:val="0"/>
          <w:i w:val="0"/>
          <w:sz w:val="26"/>
        </w:rPr>
        <w:t>Test Cases — найбільш деталізований вид тестової документації. Кожен тест-кейс містить: назву та ідентифікатор, передумови (стан системи до виконання), покрокові дії, вхідні дані, очікуваний результат і постумови (стан системи після виконання). Глибина тестування задається аналогічно до Test Survey — Smoke, MAT або AT.</w:t>
      </w:r>
    </w:p>
    <w:p>
      <w:pPr>
        <w:spacing w:before="0" w:after="160" w:line="360" w:lineRule="exact"/>
        <w:ind w:firstLine="709"/>
        <w:jc w:val="both"/>
      </w:pPr>
      <w:r>
        <w:rPr>
          <w:rFonts w:ascii="Times New Roman" w:hAnsi="Times New Roman"/>
          <w:rFonts w:ascii="Times New Roman" w:hAnsi="Times New Roman"/>
          <w:b w:val="0"/>
          <w:i w:val="0"/>
          <w:sz w:val="26"/>
        </w:rPr>
        <w:t>Test Cases застосовуються для великих, довгострокових проектів зі складною або неочевидною бізнес-логікою, а також у ситуаціях, коли тестування виконують різні фахівці або залучені зовнішні аудитори та замовники, яким потрібен чіткий і однозначний «рецепт» перевірки. Недоліком є висока трудомісткість: складання і підтримка актуальності великого набору тест-кейсів потребує значних ресурсів.</w:t>
      </w:r>
    </w:p>
    <w:p>
      <w:pPr>
        <w:spacing w:before="200" w:after="120" w:line="400" w:lineRule="exact"/>
        <w:ind w:firstLine="0"/>
        <w:jc w:val="left"/>
      </w:pPr>
      <w:r>
        <w:rPr>
          <w:rFonts w:ascii="Times New Roman" w:hAnsi="Times New Roman"/>
          <w:rFonts w:ascii="Times New Roman" w:hAnsi="Times New Roman"/>
          <w:b/>
          <w:i w:val="0"/>
          <w:sz w:val="28"/>
        </w:rPr>
        <w:t>2.6. Порівняльна таблиця видів тестової документації</w:t>
      </w:r>
    </w:p>
    <w:p>
      <w:pPr>
        <w:spacing w:before="0" w:after="80" w:line="360" w:lineRule="exact"/>
        <w:ind w:firstLine="709"/>
        <w:jc w:val="both"/>
      </w:pPr>
      <w:r>
        <w:rPr>
          <w:rFonts w:ascii="Times New Roman" w:hAnsi="Times New Roman"/>
          <w:rFonts w:ascii="Times New Roman" w:hAnsi="Times New Roman"/>
          <w:b w:val="0"/>
          <w:i w:val="0"/>
          <w:sz w:val="26"/>
        </w:rPr>
        <w:t>У таблиці 2.1 наведено стислий порівняльний огляд чотирьох різновидів тестової документації за ключовими критеріями. Check List практично не розкриває конкретних перевірок і придатний лише для добре відомої або типової функціональності. Acceptance Sheet перелічує модулі і типи перевірок, але не конкретні сценарії, і застосовується для невеликих і нескладних проектів. Test Survey надає конкретні перевірки середньої деталізації, відповідаючи потребам середнього проекту. Test Cases забезпечують максимальну деталізацію з покроковими інструкціями, але потребують значних зусиль на складання.</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2551"/>
            <w:shd w:val="clear" w:color="auto" w:fill="D9D9D9"/>
          </w:tcPr>
          <w:p>
            <w:pPr>
              <w:jc w:val="center"/>
            </w:pPr>
            <w:r>
              <w:rPr>
                <w:rFonts w:ascii="Times New Roman" w:hAnsi="Times New Roman"/>
                <w:b/>
                <w:sz w:val="22"/>
              </w:rPr>
              <w:t>Критерій</w:t>
            </w:r>
          </w:p>
        </w:tc>
        <w:tc>
          <w:tcPr>
            <w:tcW w:type="dxa" w:w="1587"/>
            <w:shd w:val="clear" w:color="auto" w:fill="D9D9D9"/>
          </w:tcPr>
          <w:p>
            <w:pPr>
              <w:jc w:val="center"/>
            </w:pPr>
            <w:r>
              <w:rPr>
                <w:rFonts w:ascii="Times New Roman" w:hAnsi="Times New Roman"/>
                <w:b/>
                <w:sz w:val="22"/>
              </w:rPr>
              <w:t>Check List</w:t>
            </w:r>
          </w:p>
        </w:tc>
        <w:tc>
          <w:tcPr>
            <w:tcW w:type="dxa" w:w="1814"/>
            <w:shd w:val="clear" w:color="auto" w:fill="D9D9D9"/>
          </w:tcPr>
          <w:p>
            <w:pPr>
              <w:jc w:val="center"/>
            </w:pPr>
            <w:r>
              <w:rPr>
                <w:rFonts w:ascii="Times New Roman" w:hAnsi="Times New Roman"/>
                <w:b/>
                <w:sz w:val="22"/>
              </w:rPr>
              <w:t>Acceptance Sheet</w:t>
            </w:r>
          </w:p>
        </w:tc>
        <w:tc>
          <w:tcPr>
            <w:tcW w:type="dxa" w:w="1814"/>
            <w:shd w:val="clear" w:color="auto" w:fill="D9D9D9"/>
          </w:tcPr>
          <w:p>
            <w:pPr>
              <w:jc w:val="center"/>
            </w:pPr>
            <w:r>
              <w:rPr>
                <w:rFonts w:ascii="Times New Roman" w:hAnsi="Times New Roman"/>
                <w:b/>
                <w:sz w:val="22"/>
              </w:rPr>
              <w:t>Test Survey</w:t>
            </w:r>
          </w:p>
        </w:tc>
        <w:tc>
          <w:tcPr>
            <w:tcW w:type="dxa" w:w="1814"/>
            <w:shd w:val="clear" w:color="auto" w:fill="D9D9D9"/>
          </w:tcPr>
          <w:p>
            <w:pPr>
              <w:jc w:val="center"/>
            </w:pPr>
            <w:r>
              <w:rPr>
                <w:rFonts w:ascii="Times New Roman" w:hAnsi="Times New Roman"/>
                <w:b/>
                <w:sz w:val="22"/>
              </w:rPr>
              <w:t>Test Cases</w:t>
            </w:r>
          </w:p>
        </w:tc>
      </w:tr>
      <w:tr>
        <w:tc>
          <w:tcPr>
            <w:tcW w:type="dxa" w:w="2551"/>
          </w:tcPr>
          <w:p>
            <w:pPr>
              <w:jc w:val="left"/>
            </w:pPr>
            <w:r/>
            <w:r>
              <w:rPr>
                <w:rFonts w:ascii="Times New Roman" w:hAnsi="Times New Roman"/>
                <w:sz w:val="20"/>
              </w:rPr>
              <w:t>Деталізація</w:t>
            </w:r>
          </w:p>
        </w:tc>
        <w:tc>
          <w:tcPr>
            <w:tcW w:type="dxa" w:w="1587"/>
          </w:tcPr>
          <w:p>
            <w:pPr>
              <w:jc w:val="center"/>
            </w:pPr>
            <w:r/>
            <w:r>
              <w:rPr>
                <w:rFonts w:ascii="Times New Roman" w:hAnsi="Times New Roman"/>
                <w:sz w:val="20"/>
              </w:rPr>
              <w:t>Мінімальна</w:t>
            </w:r>
          </w:p>
        </w:tc>
        <w:tc>
          <w:tcPr>
            <w:tcW w:type="dxa" w:w="1814"/>
          </w:tcPr>
          <w:p>
            <w:pPr>
              <w:jc w:val="center"/>
            </w:pPr>
            <w:r/>
            <w:r>
              <w:rPr>
                <w:rFonts w:ascii="Times New Roman" w:hAnsi="Times New Roman"/>
                <w:sz w:val="20"/>
              </w:rPr>
              <w:t>Низька</w:t>
            </w:r>
          </w:p>
        </w:tc>
        <w:tc>
          <w:tcPr>
            <w:tcW w:type="dxa" w:w="1814"/>
          </w:tcPr>
          <w:p>
            <w:pPr>
              <w:jc w:val="center"/>
            </w:pPr>
            <w:r/>
            <w:r>
              <w:rPr>
                <w:rFonts w:ascii="Times New Roman" w:hAnsi="Times New Roman"/>
                <w:sz w:val="20"/>
              </w:rPr>
              <w:t>Середня</w:t>
            </w:r>
          </w:p>
        </w:tc>
        <w:tc>
          <w:tcPr>
            <w:tcW w:type="dxa" w:w="1814"/>
          </w:tcPr>
          <w:p>
            <w:pPr>
              <w:jc w:val="center"/>
            </w:pPr>
            <w:r/>
            <w:r>
              <w:rPr>
                <w:rFonts w:ascii="Times New Roman" w:hAnsi="Times New Roman"/>
                <w:sz w:val="20"/>
              </w:rPr>
              <w:t>Максимальна</w:t>
            </w:r>
          </w:p>
        </w:tc>
      </w:tr>
      <w:tr>
        <w:tc>
          <w:tcPr>
            <w:tcW w:type="dxa" w:w="2551"/>
          </w:tcPr>
          <w:p>
            <w:pPr>
              <w:jc w:val="left"/>
            </w:pPr>
            <w:r/>
            <w:r>
              <w:rPr>
                <w:rFonts w:ascii="Times New Roman" w:hAnsi="Times New Roman"/>
                <w:sz w:val="20"/>
              </w:rPr>
              <w:t>Конкретні перевірки</w:t>
            </w:r>
          </w:p>
        </w:tc>
        <w:tc>
          <w:tcPr>
            <w:tcW w:type="dxa" w:w="1587"/>
          </w:tcPr>
          <w:p>
            <w:pPr>
              <w:jc w:val="center"/>
            </w:pPr>
            <w:r/>
            <w:r>
              <w:rPr>
                <w:rFonts w:ascii="Times New Roman" w:hAnsi="Times New Roman"/>
                <w:sz w:val="20"/>
              </w:rPr>
              <w:t>Ні</w:t>
            </w:r>
          </w:p>
        </w:tc>
        <w:tc>
          <w:tcPr>
            <w:tcW w:type="dxa" w:w="1814"/>
          </w:tcPr>
          <w:p>
            <w:pPr>
              <w:jc w:val="center"/>
            </w:pPr>
            <w:r/>
            <w:r>
              <w:rPr>
                <w:rFonts w:ascii="Times New Roman" w:hAnsi="Times New Roman"/>
                <w:sz w:val="20"/>
              </w:rPr>
              <w:t>Ні</w:t>
            </w:r>
          </w:p>
        </w:tc>
        <w:tc>
          <w:tcPr>
            <w:tcW w:type="dxa" w:w="1814"/>
          </w:tcPr>
          <w:p>
            <w:pPr>
              <w:jc w:val="center"/>
            </w:pPr>
            <w:r/>
            <w:r>
              <w:rPr>
                <w:rFonts w:ascii="Times New Roman" w:hAnsi="Times New Roman"/>
                <w:sz w:val="20"/>
              </w:rPr>
              <w:t>Так</w:t>
            </w:r>
          </w:p>
        </w:tc>
        <w:tc>
          <w:tcPr>
            <w:tcW w:type="dxa" w:w="1814"/>
          </w:tcPr>
          <w:p>
            <w:pPr>
              <w:jc w:val="center"/>
            </w:pPr>
            <w:r/>
            <w:r>
              <w:rPr>
                <w:rFonts w:ascii="Times New Roman" w:hAnsi="Times New Roman"/>
                <w:sz w:val="20"/>
              </w:rPr>
              <w:t>Так</w:t>
            </w:r>
          </w:p>
        </w:tc>
      </w:tr>
      <w:tr>
        <w:tc>
          <w:tcPr>
            <w:tcW w:type="dxa" w:w="2551"/>
          </w:tcPr>
          <w:p>
            <w:pPr>
              <w:jc w:val="left"/>
            </w:pPr>
            <w:r/>
            <w:r>
              <w:rPr>
                <w:rFonts w:ascii="Times New Roman" w:hAnsi="Times New Roman"/>
                <w:sz w:val="20"/>
              </w:rPr>
              <w:t>Покрокові кроки</w:t>
            </w:r>
          </w:p>
        </w:tc>
        <w:tc>
          <w:tcPr>
            <w:tcW w:type="dxa" w:w="1587"/>
          </w:tcPr>
          <w:p>
            <w:pPr>
              <w:jc w:val="center"/>
            </w:pPr>
            <w:r/>
            <w:r>
              <w:rPr>
                <w:rFonts w:ascii="Times New Roman" w:hAnsi="Times New Roman"/>
                <w:sz w:val="20"/>
              </w:rPr>
              <w:t>Ні</w:t>
            </w:r>
          </w:p>
        </w:tc>
        <w:tc>
          <w:tcPr>
            <w:tcW w:type="dxa" w:w="1814"/>
          </w:tcPr>
          <w:p>
            <w:pPr>
              <w:jc w:val="center"/>
            </w:pPr>
            <w:r/>
            <w:r>
              <w:rPr>
                <w:rFonts w:ascii="Times New Roman" w:hAnsi="Times New Roman"/>
                <w:sz w:val="20"/>
              </w:rPr>
              <w:t>Ні</w:t>
            </w:r>
          </w:p>
        </w:tc>
        <w:tc>
          <w:tcPr>
            <w:tcW w:type="dxa" w:w="1814"/>
          </w:tcPr>
          <w:p>
            <w:pPr>
              <w:jc w:val="center"/>
            </w:pPr>
            <w:r/>
            <w:r>
              <w:rPr>
                <w:rFonts w:ascii="Times New Roman" w:hAnsi="Times New Roman"/>
                <w:sz w:val="20"/>
              </w:rPr>
              <w:t>Ні</w:t>
            </w:r>
          </w:p>
        </w:tc>
        <w:tc>
          <w:tcPr>
            <w:tcW w:type="dxa" w:w="1814"/>
          </w:tcPr>
          <w:p>
            <w:pPr>
              <w:jc w:val="center"/>
            </w:pPr>
            <w:r/>
            <w:r>
              <w:rPr>
                <w:rFonts w:ascii="Times New Roman" w:hAnsi="Times New Roman"/>
                <w:sz w:val="20"/>
              </w:rPr>
              <w:t>Так</w:t>
            </w:r>
          </w:p>
        </w:tc>
      </w:tr>
      <w:tr>
        <w:tc>
          <w:tcPr>
            <w:tcW w:type="dxa" w:w="2551"/>
          </w:tcPr>
          <w:p>
            <w:pPr>
              <w:jc w:val="left"/>
            </w:pPr>
            <w:r/>
            <w:r>
              <w:rPr>
                <w:rFonts w:ascii="Times New Roman" w:hAnsi="Times New Roman"/>
                <w:sz w:val="20"/>
              </w:rPr>
              <w:t>Вхідні дані</w:t>
            </w:r>
          </w:p>
        </w:tc>
        <w:tc>
          <w:tcPr>
            <w:tcW w:type="dxa" w:w="1587"/>
          </w:tcPr>
          <w:p>
            <w:pPr>
              <w:jc w:val="center"/>
            </w:pPr>
            <w:r/>
            <w:r>
              <w:rPr>
                <w:rFonts w:ascii="Times New Roman" w:hAnsi="Times New Roman"/>
                <w:sz w:val="20"/>
              </w:rPr>
              <w:t>Ні</w:t>
            </w:r>
          </w:p>
        </w:tc>
        <w:tc>
          <w:tcPr>
            <w:tcW w:type="dxa" w:w="1814"/>
          </w:tcPr>
          <w:p>
            <w:pPr>
              <w:jc w:val="center"/>
            </w:pPr>
            <w:r/>
            <w:r>
              <w:rPr>
                <w:rFonts w:ascii="Times New Roman" w:hAnsi="Times New Roman"/>
                <w:sz w:val="20"/>
              </w:rPr>
              <w:t>Ні</w:t>
            </w:r>
          </w:p>
        </w:tc>
        <w:tc>
          <w:tcPr>
            <w:tcW w:type="dxa" w:w="1814"/>
          </w:tcPr>
          <w:p>
            <w:pPr>
              <w:jc w:val="center"/>
            </w:pPr>
            <w:r/>
            <w:r>
              <w:rPr>
                <w:rFonts w:ascii="Times New Roman" w:hAnsi="Times New Roman"/>
                <w:sz w:val="20"/>
              </w:rPr>
              <w:t>Ні</w:t>
            </w:r>
          </w:p>
        </w:tc>
        <w:tc>
          <w:tcPr>
            <w:tcW w:type="dxa" w:w="1814"/>
          </w:tcPr>
          <w:p>
            <w:pPr>
              <w:jc w:val="center"/>
            </w:pPr>
            <w:r/>
            <w:r>
              <w:rPr>
                <w:rFonts w:ascii="Times New Roman" w:hAnsi="Times New Roman"/>
                <w:sz w:val="20"/>
              </w:rPr>
              <w:t>Так</w:t>
            </w:r>
          </w:p>
        </w:tc>
      </w:tr>
      <w:tr>
        <w:tc>
          <w:tcPr>
            <w:tcW w:type="dxa" w:w="2551"/>
          </w:tcPr>
          <w:p>
            <w:pPr>
              <w:jc w:val="left"/>
            </w:pPr>
            <w:r/>
            <w:r>
              <w:rPr>
                <w:rFonts w:ascii="Times New Roman" w:hAnsi="Times New Roman"/>
                <w:sz w:val="20"/>
              </w:rPr>
              <w:t>Глибина тестування</w:t>
            </w:r>
          </w:p>
        </w:tc>
        <w:tc>
          <w:tcPr>
            <w:tcW w:type="dxa" w:w="1587"/>
          </w:tcPr>
          <w:p>
            <w:pPr>
              <w:jc w:val="center"/>
            </w:pPr>
            <w:r/>
            <w:r>
              <w:rPr>
                <w:rFonts w:ascii="Times New Roman" w:hAnsi="Times New Roman"/>
                <w:sz w:val="20"/>
              </w:rPr>
              <w:t>AT</w:t>
            </w:r>
          </w:p>
        </w:tc>
        <w:tc>
          <w:tcPr>
            <w:tcW w:type="dxa" w:w="1814"/>
          </w:tcPr>
          <w:p>
            <w:pPr>
              <w:jc w:val="center"/>
            </w:pPr>
            <w:r/>
            <w:r>
              <w:rPr>
                <w:rFonts w:ascii="Times New Roman" w:hAnsi="Times New Roman"/>
                <w:sz w:val="20"/>
              </w:rPr>
              <w:t>AT</w:t>
            </w:r>
          </w:p>
        </w:tc>
        <w:tc>
          <w:tcPr>
            <w:tcW w:type="dxa" w:w="1814"/>
          </w:tcPr>
          <w:p>
            <w:pPr>
              <w:jc w:val="center"/>
            </w:pPr>
            <w:r/>
            <w:r>
              <w:rPr>
                <w:rFonts w:ascii="Times New Roman" w:hAnsi="Times New Roman"/>
                <w:sz w:val="20"/>
              </w:rPr>
              <w:t>Smoke/MAT/AT</w:t>
            </w:r>
          </w:p>
        </w:tc>
        <w:tc>
          <w:tcPr>
            <w:tcW w:type="dxa" w:w="1814"/>
          </w:tcPr>
          <w:p>
            <w:pPr>
              <w:jc w:val="center"/>
            </w:pPr>
            <w:r/>
            <w:r>
              <w:rPr>
                <w:rFonts w:ascii="Times New Roman" w:hAnsi="Times New Roman"/>
                <w:sz w:val="20"/>
              </w:rPr>
              <w:t>Smoke/MAT/AT</w:t>
            </w:r>
          </w:p>
        </w:tc>
      </w:tr>
      <w:tr>
        <w:tc>
          <w:tcPr>
            <w:tcW w:type="dxa" w:w="2551"/>
          </w:tcPr>
          <w:p>
            <w:pPr>
              <w:jc w:val="left"/>
            </w:pPr>
            <w:r/>
            <w:r>
              <w:rPr>
                <w:rFonts w:ascii="Times New Roman" w:hAnsi="Times New Roman"/>
                <w:sz w:val="20"/>
              </w:rPr>
              <w:t>Де застосовують</w:t>
            </w:r>
          </w:p>
        </w:tc>
        <w:tc>
          <w:tcPr>
            <w:tcW w:type="dxa" w:w="1587"/>
          </w:tcPr>
          <w:p>
            <w:pPr>
              <w:jc w:val="center"/>
            </w:pPr>
            <w:r/>
            <w:r>
              <w:rPr>
                <w:rFonts w:ascii="Times New Roman" w:hAnsi="Times New Roman"/>
                <w:sz w:val="20"/>
              </w:rPr>
              <w:t>Типова функц.</w:t>
            </w:r>
          </w:p>
        </w:tc>
        <w:tc>
          <w:tcPr>
            <w:tcW w:type="dxa" w:w="1814"/>
          </w:tcPr>
          <w:p>
            <w:pPr>
              <w:jc w:val="center"/>
            </w:pPr>
            <w:r/>
            <w:r>
              <w:rPr>
                <w:rFonts w:ascii="Times New Roman" w:hAnsi="Times New Roman"/>
                <w:sz w:val="20"/>
              </w:rPr>
              <w:t>Малі проекти</w:t>
            </w:r>
          </w:p>
        </w:tc>
        <w:tc>
          <w:tcPr>
            <w:tcW w:type="dxa" w:w="1814"/>
          </w:tcPr>
          <w:p>
            <w:pPr>
              <w:jc w:val="center"/>
            </w:pPr>
            <w:r/>
            <w:r>
              <w:rPr>
                <w:rFonts w:ascii="Times New Roman" w:hAnsi="Times New Roman"/>
                <w:sz w:val="20"/>
              </w:rPr>
              <w:t>Середні/великі</w:t>
            </w:r>
          </w:p>
        </w:tc>
        <w:tc>
          <w:tcPr>
            <w:tcW w:type="dxa" w:w="1814"/>
          </w:tcPr>
          <w:p>
            <w:pPr>
              <w:jc w:val="center"/>
            </w:pPr>
            <w:r/>
            <w:r>
              <w:rPr>
                <w:rFonts w:ascii="Times New Roman" w:hAnsi="Times New Roman"/>
                <w:sz w:val="20"/>
              </w:rPr>
              <w:t>Великі/складні</w:t>
            </w:r>
          </w:p>
        </w:tc>
      </w:tr>
    </w:tbl>
    <w:p>
      <w:pPr>
        <w:spacing w:before="80" w:after="200" w:line="360" w:lineRule="exact"/>
        <w:jc w:val="center"/>
      </w:pPr>
      <w:r>
        <w:rPr>
          <w:rFonts w:ascii="Times New Roman" w:hAnsi="Times New Roman"/>
          <w:rFonts w:ascii="Times New Roman" w:hAnsi="Times New Roman"/>
          <w:b w:val="0"/>
          <w:i/>
          <w:sz w:val="22"/>
        </w:rPr>
        <w:t>Таблиця 2.1 — Порівняльний огляд видів тестової документації</w:t>
      </w:r>
    </w:p>
    <w:p>
      <w:pPr>
        <w:spacing w:before="200" w:after="120" w:line="400" w:lineRule="exact"/>
        <w:ind w:firstLine="0"/>
        <w:jc w:val="left"/>
      </w:pPr>
      <w:r>
        <w:rPr>
          <w:rFonts w:ascii="Times New Roman" w:hAnsi="Times New Roman"/>
          <w:rFonts w:ascii="Times New Roman" w:hAnsi="Times New Roman"/>
          <w:b/>
          <w:i w:val="0"/>
          <w:sz w:val="28"/>
        </w:rPr>
        <w:t>2.7. Глибина тестування: Smoke, MAT, AT</w:t>
      </w:r>
    </w:p>
    <w:p>
      <w:pPr>
        <w:spacing w:before="0" w:after="160" w:line="360" w:lineRule="exact"/>
        <w:ind w:firstLine="709"/>
        <w:jc w:val="both"/>
      </w:pPr>
      <w:r>
        <w:rPr>
          <w:rFonts w:ascii="Times New Roman" w:hAnsi="Times New Roman"/>
          <w:rFonts w:ascii="Times New Roman" w:hAnsi="Times New Roman"/>
          <w:b w:val="0"/>
          <w:i w:val="0"/>
          <w:sz w:val="26"/>
        </w:rPr>
        <w:t>Кожна перевірка у Test Survey та Test Cases отримує одну з трьох міток глибини тестування. Ці мітки не є взаємовиключними в межах усього документа, але для конкретної перевірки вказується той найвищий рівень, за якого вона є обов'язковою.</w:t>
      </w:r>
    </w:p>
    <w:p>
      <w:pPr>
        <w:spacing w:before="0" w:after="160" w:line="360" w:lineRule="exact"/>
        <w:ind w:firstLine="709"/>
        <w:jc w:val="both"/>
      </w:pPr>
      <w:r>
        <w:rPr>
          <w:rFonts w:ascii="Times New Roman" w:hAnsi="Times New Roman"/>
          <w:rFonts w:ascii="Times New Roman" w:hAnsi="Times New Roman"/>
          <w:b w:val="0"/>
          <w:i w:val="0"/>
          <w:sz w:val="26"/>
        </w:rPr>
        <w:t>Smoke (димовий тест) — це тестування критичного шляху застосунку. Мета полягає у тому, щоб за мінімальний час переконатися, що система взагалі функціонує: можна зайти, виконати ключову бізнес-операцію і вийти. Перевірки зі статусом Smoke виконуються першими після кожного розгортання нової збірки та займають, як правило, не більше 15–20 хвилин. Якщо Smoke не пройдено, решта тестування зупиняється.</w:t>
      </w:r>
    </w:p>
    <w:p>
      <w:pPr>
        <w:spacing w:before="0" w:after="160" w:line="360" w:lineRule="exact"/>
        <w:ind w:firstLine="709"/>
        <w:jc w:val="both"/>
      </w:pPr>
      <w:r>
        <w:rPr>
          <w:rFonts w:ascii="Times New Roman" w:hAnsi="Times New Roman"/>
          <w:rFonts w:ascii="Times New Roman" w:hAnsi="Times New Roman"/>
          <w:b w:val="0"/>
          <w:i w:val="0"/>
          <w:sz w:val="26"/>
        </w:rPr>
        <w:t>MAT (Main Acceptance Testing, основне приймальне тестування) охоплює всю основну функціональність продукту. Перевірки MAT включають і всі перевірки рівня Smoke, і додаткові сценарії для кожного основного модуля. Цей рівень застосовується під час регулярних тестових циклів і перед важливими проміжними релізами.</w:t>
      </w:r>
    </w:p>
    <w:p>
      <w:pPr>
        <w:spacing w:before="0" w:after="160" w:line="360" w:lineRule="exact"/>
        <w:ind w:firstLine="709"/>
        <w:jc w:val="both"/>
      </w:pPr>
      <w:r>
        <w:rPr>
          <w:rFonts w:ascii="Times New Roman" w:hAnsi="Times New Roman"/>
          <w:rFonts w:ascii="Times New Roman" w:hAnsi="Times New Roman"/>
          <w:b w:val="0"/>
          <w:i w:val="0"/>
          <w:sz w:val="26"/>
        </w:rPr>
        <w:t>AT (Acceptance Testing, приймальне тестування) — найповніший рівень покриття, що охоплює весь перелік перевірок у документі, включаючи граничні та негативні сценарії, перевірки безпеки, нефункціональні аспекти. AT виконується перед фінальним релізом або у рамках формальних приймально-здавальних випробувань за участю замовника.</w:t>
      </w:r>
    </w:p>
    <w:p>
      <w:pPr>
        <w:spacing w:before="200" w:after="120" w:line="400" w:lineRule="exact"/>
        <w:ind w:firstLine="0"/>
        <w:jc w:val="left"/>
      </w:pPr>
      <w:r>
        <w:rPr>
          <w:rFonts w:ascii="Times New Roman" w:hAnsi="Times New Roman"/>
          <w:rFonts w:ascii="Times New Roman" w:hAnsi="Times New Roman"/>
          <w:b/>
          <w:i w:val="0"/>
          <w:sz w:val="28"/>
        </w:rPr>
        <w:t>2.8. Стандартні перевірки GUI та General</w:t>
      </w:r>
    </w:p>
    <w:p>
      <w:pPr>
        <w:spacing w:before="0" w:after="160" w:line="360" w:lineRule="exact"/>
        <w:ind w:firstLine="709"/>
        <w:jc w:val="both"/>
      </w:pPr>
      <w:r>
        <w:rPr>
          <w:rFonts w:ascii="Times New Roman" w:hAnsi="Times New Roman"/>
          <w:rFonts w:ascii="Times New Roman" w:hAnsi="Times New Roman"/>
          <w:b w:val="0"/>
          <w:i w:val="0"/>
          <w:sz w:val="26"/>
        </w:rPr>
        <w:t>Для кожного модуля тестової документації методологія передбачає обов'язкову наявність двох стандартних груп перевірок — GUI та General. Ці групи не залежать від специфіки конкретного модуля: вони є уніфікованими вимогами, що застосовуються до будь-якої частини системи незалежно від її функціонального призначення.</w:t>
      </w:r>
    </w:p>
    <w:p>
      <w:pPr>
        <w:spacing w:before="0" w:after="160" w:line="360" w:lineRule="exact"/>
        <w:ind w:firstLine="709"/>
        <w:jc w:val="both"/>
      </w:pPr>
      <w:r>
        <w:rPr>
          <w:rFonts w:ascii="Times New Roman" w:hAnsi="Times New Roman"/>
          <w:rFonts w:ascii="Times New Roman" w:hAnsi="Times New Roman"/>
          <w:b w:val="0"/>
          <w:i w:val="0"/>
          <w:sz w:val="26"/>
        </w:rPr>
        <w:t>Перевірки GUI (Graphical User Interface) спрямовані на виявлення проблем у зовнішньому вигляді інтерфейсу. Зокрема, перевіряються: правопис — відсутність орфографічних, граматичних та пунктуаційних помилок у будь-яких текстових елементах; вирівнювання та розташування елементів відповідно до затвердженого макету чи дизайн-системи; коректне скорочення довгих текстів через «…» без переповнення контейнерів; відповідність назв форм і кнопок їх функціональному призначенню; уніфікованість шрифтів, кольорів, розмірів і відступів по всій сторінці; адаптивне відображення на різних роздільних здатностях.</w:t>
      </w:r>
    </w:p>
    <w:p>
      <w:pPr>
        <w:spacing w:before="0" w:after="160" w:line="360" w:lineRule="exact"/>
        <w:ind w:firstLine="709"/>
        <w:jc w:val="both"/>
      </w:pPr>
      <w:r>
        <w:rPr>
          <w:rFonts w:ascii="Times New Roman" w:hAnsi="Times New Roman"/>
          <w:rFonts w:ascii="Times New Roman" w:hAnsi="Times New Roman"/>
          <w:b w:val="0"/>
          <w:i w:val="0"/>
          <w:sz w:val="26"/>
        </w:rPr>
        <w:t>Перевірки General охоплюють загальну функціональну поведінку інтерфейсу незалежно від конкретних сценаріїв. Сюди відносяться: коректна табуляція між полями і кнопками (зверху донизу, зліва направо); наявність і коректна робота «хлібних крихт» для орієнтації у багаторівневих структурах; відсутність зайвого скролінгу, якщо контент вміщується у вікні без прокрутки; взаємозв'язок компонентів (зміна одного елемента відображається в іншому); встановлення фокусу на кнопці виконання дії (Enter → виконати).</w:t>
      </w:r>
    </w:p>
    <w:p>
      <w:pPr>
        <w:spacing w:before="0" w:after="160" w:line="360" w:lineRule="exact"/>
        <w:ind w:firstLine="709"/>
        <w:jc w:val="both"/>
      </w:pPr>
      <w:r>
        <w:rPr>
          <w:rFonts w:ascii="Times New Roman" w:hAnsi="Times New Roman"/>
          <w:rFonts w:ascii="Times New Roman" w:hAnsi="Times New Roman"/>
          <w:b w:val="0"/>
          <w:i w:val="0"/>
          <w:sz w:val="26"/>
        </w:rPr>
        <w:t>Для web-застосунків до General-перевірок також додаються специфічні пункти: необхідність очищення кешу та cookies перед кожним новим тестовим циклом; наявність коректної сторінки 404 при переході за неіснуючим URL; логотип є активним посиланням на головну сторінку; коректна відправка email-нотифікацій.</w:t>
      </w:r>
    </w:p>
    <w:p>
      <w:pPr>
        <w:spacing w:before="200" w:after="120" w:line="400" w:lineRule="exact"/>
        <w:ind w:firstLine="0"/>
        <w:jc w:val="left"/>
      </w:pPr>
      <w:r>
        <w:rPr>
          <w:rFonts w:ascii="Times New Roman" w:hAnsi="Times New Roman"/>
          <w:rFonts w:ascii="Times New Roman" w:hAnsi="Times New Roman"/>
          <w:b/>
          <w:i w:val="0"/>
          <w:sz w:val="28"/>
        </w:rPr>
        <w:t>3. Вибір виду тестової документації</w:t>
      </w:r>
    </w:p>
    <w:p>
      <w:pPr>
        <w:spacing w:before="0" w:after="160" w:line="360" w:lineRule="exact"/>
        <w:ind w:firstLine="709"/>
        <w:jc w:val="both"/>
      </w:pPr>
      <w:r>
        <w:rPr>
          <w:rFonts w:ascii="Times New Roman" w:hAnsi="Times New Roman"/>
          <w:rFonts w:ascii="Times New Roman" w:hAnsi="Times New Roman"/>
          <w:b w:val="0"/>
          <w:i w:val="0"/>
          <w:sz w:val="26"/>
        </w:rPr>
        <w:t>Для того, щоб обрати найбільш відповідний вид тестової документації, необхідно перш за все проаналізувати характеристики проекту: його масштаб, складність бізнес-логіки, склад команди та терміни виконання тестування. CraftCosmeticsFactory є середнім за обсягом web-застосунком, що поєднує декілька предметних областей: електронну комерцію (каталог, кошик, замовлення), особистий кабінет користувача з управлінням профілем і алергенами, адміністративну панель із CRUD-операціями над товарами та замовленнями, а також спеціалізовану підсистему IoT-моніторингу виробничих процесів.</w:t>
      </w:r>
    </w:p>
    <w:p>
      <w:pPr>
        <w:spacing w:before="0" w:after="160" w:line="360" w:lineRule="exact"/>
        <w:ind w:firstLine="709"/>
        <w:jc w:val="both"/>
      </w:pPr>
      <w:r>
        <w:rPr>
          <w:rFonts w:ascii="Times New Roman" w:hAnsi="Times New Roman"/>
          <w:rFonts w:ascii="Times New Roman" w:hAnsi="Times New Roman"/>
          <w:b w:val="0"/>
          <w:i w:val="0"/>
          <w:sz w:val="26"/>
        </w:rPr>
        <w:t>Бізнес-логіка проекту є зрозумілою і достатньо добре задокументованою: існує чіткий поділ на ролі (гість, авторизований користувач, адміністратор), визначено правила валідації полів, маршрути та обмеження доступу. Водночас проект охоплює понад 30 функціональних підмодулів, що робить Acceptance Sheet недостатньо інформативним (він не розкриває конкретних перевірок), а Check List — ненадійним через відсутність конкретики.</w:t>
      </w:r>
    </w:p>
    <w:p>
      <w:pPr>
        <w:spacing w:before="0" w:after="160" w:line="360" w:lineRule="exact"/>
        <w:ind w:firstLine="709"/>
        <w:jc w:val="both"/>
      </w:pPr>
      <w:r>
        <w:rPr>
          <w:rFonts w:ascii="Times New Roman" w:hAnsi="Times New Roman"/>
          <w:rFonts w:ascii="Times New Roman" w:hAnsi="Times New Roman"/>
          <w:b w:val="0"/>
          <w:i w:val="0"/>
          <w:sz w:val="26"/>
        </w:rPr>
        <w:t>Test Cases забезпечили б максимальну деталізацію, однак їх складання для всієї системи в межах однієї практичної роботи є надмірно трудомістким і не виправданим з огляду на чіткість вимог. Таким чином, Test Survey є оптимальним вибором: він надає конкретні перевірки середньої деталізації, дозволяє вказати глибину тестового покриття (Smoke/MAT/AT) і є практичним інструментом для систематичного тестування середнього проекту без надмірних витрат часу на документування.</w:t>
      </w:r>
    </w:p>
    <w:tbl>
      <w:tblPr>
        <w:tblStyle w:val="TableGrid"/>
        <w:tblW w:type="auto" w:w="0"/>
        <w:jc w:val="center"/>
        <w:tblLook w:firstColumn="1" w:firstRow="1" w:lastColumn="0" w:lastRow="0" w:noHBand="0" w:noVBand="1" w:val="04A0"/>
      </w:tblPr>
      <w:tblGrid>
        <w:gridCol w:w="3118"/>
        <w:gridCol w:w="3118"/>
        <w:gridCol w:w="3118"/>
      </w:tblGrid>
      <w:tr>
        <w:tc>
          <w:tcPr>
            <w:tcW w:type="dxa" w:w="2551"/>
            <w:shd w:val="clear" w:color="auto" w:fill="D9D9D9"/>
          </w:tcPr>
          <w:p>
            <w:pPr>
              <w:jc w:val="center"/>
            </w:pPr>
            <w:r>
              <w:rPr>
                <w:rFonts w:ascii="Times New Roman" w:hAnsi="Times New Roman"/>
                <w:b/>
                <w:sz w:val="22"/>
              </w:rPr>
              <w:t>Критерій</w:t>
            </w:r>
          </w:p>
        </w:tc>
        <w:tc>
          <w:tcPr>
            <w:tcW w:type="dxa" w:w="3969"/>
            <w:shd w:val="clear" w:color="auto" w:fill="D9D9D9"/>
          </w:tcPr>
          <w:p>
            <w:pPr>
              <w:jc w:val="center"/>
            </w:pPr>
            <w:r>
              <w:rPr>
                <w:rFonts w:ascii="Times New Roman" w:hAnsi="Times New Roman"/>
                <w:b/>
                <w:sz w:val="22"/>
              </w:rPr>
              <w:t>Значення для CraftCosmeticsFactory</w:t>
            </w:r>
          </w:p>
        </w:tc>
        <w:tc>
          <w:tcPr>
            <w:tcW w:type="dxa" w:w="2268"/>
            <w:shd w:val="clear" w:color="auto" w:fill="D9D9D9"/>
          </w:tcPr>
          <w:p>
            <w:pPr>
              <w:jc w:val="center"/>
            </w:pPr>
            <w:r>
              <w:rPr>
                <w:rFonts w:ascii="Times New Roman" w:hAnsi="Times New Roman"/>
                <w:b/>
                <w:sz w:val="22"/>
              </w:rPr>
              <w:t>Висновок</w:t>
            </w:r>
          </w:p>
        </w:tc>
      </w:tr>
      <w:tr>
        <w:tc>
          <w:tcPr>
            <w:tcW w:type="dxa" w:w="2551"/>
          </w:tcPr>
          <w:p>
            <w:pPr>
              <w:jc w:val="left"/>
            </w:pPr>
            <w:r/>
            <w:r>
              <w:rPr>
                <w:rFonts w:ascii="Times New Roman" w:hAnsi="Times New Roman"/>
                <w:sz w:val="20"/>
              </w:rPr>
              <w:t>Масштаб проекту</w:t>
            </w:r>
          </w:p>
        </w:tc>
        <w:tc>
          <w:tcPr>
            <w:tcW w:type="dxa" w:w="3969"/>
          </w:tcPr>
          <w:p>
            <w:pPr>
              <w:jc w:val="center"/>
            </w:pPr>
            <w:r/>
            <w:r>
              <w:rPr>
                <w:rFonts w:ascii="Times New Roman" w:hAnsi="Times New Roman"/>
                <w:sz w:val="20"/>
              </w:rPr>
              <w:t>Середній (7 модулів, 24+ підмодулів)</w:t>
            </w:r>
          </w:p>
        </w:tc>
        <w:tc>
          <w:tcPr>
            <w:tcW w:type="dxa" w:w="2268"/>
          </w:tcPr>
          <w:p>
            <w:pPr>
              <w:jc w:val="center"/>
            </w:pPr>
            <w:r/>
            <w:r>
              <w:rPr>
                <w:rFonts w:ascii="Times New Roman" w:hAnsi="Times New Roman"/>
                <w:sz w:val="20"/>
              </w:rPr>
              <w:t>Test Survey або Test Cases</w:t>
            </w:r>
          </w:p>
        </w:tc>
      </w:tr>
      <w:tr>
        <w:tc>
          <w:tcPr>
            <w:tcW w:type="dxa" w:w="2551"/>
          </w:tcPr>
          <w:p>
            <w:pPr>
              <w:jc w:val="left"/>
            </w:pPr>
            <w:r/>
            <w:r>
              <w:rPr>
                <w:rFonts w:ascii="Times New Roman" w:hAnsi="Times New Roman"/>
                <w:sz w:val="20"/>
              </w:rPr>
              <w:t>Складність БЛ</w:t>
            </w:r>
          </w:p>
        </w:tc>
        <w:tc>
          <w:tcPr>
            <w:tcW w:type="dxa" w:w="3969"/>
          </w:tcPr>
          <w:p>
            <w:pPr>
              <w:jc w:val="center"/>
            </w:pPr>
            <w:r/>
            <w:r>
              <w:rPr>
                <w:rFonts w:ascii="Times New Roman" w:hAnsi="Times New Roman"/>
                <w:sz w:val="20"/>
              </w:rPr>
              <w:t>Зрозуміла, задокументована</w:t>
            </w:r>
          </w:p>
        </w:tc>
        <w:tc>
          <w:tcPr>
            <w:tcW w:type="dxa" w:w="2268"/>
          </w:tcPr>
          <w:p>
            <w:pPr>
              <w:jc w:val="center"/>
            </w:pPr>
            <w:r/>
            <w:r>
              <w:rPr>
                <w:rFonts w:ascii="Times New Roman" w:hAnsi="Times New Roman"/>
                <w:sz w:val="20"/>
              </w:rPr>
              <w:t>Test Survey достатній</w:t>
            </w:r>
          </w:p>
        </w:tc>
      </w:tr>
      <w:tr>
        <w:tc>
          <w:tcPr>
            <w:tcW w:type="dxa" w:w="2551"/>
          </w:tcPr>
          <w:p>
            <w:pPr>
              <w:jc w:val="left"/>
            </w:pPr>
            <w:r/>
            <w:r>
              <w:rPr>
                <w:rFonts w:ascii="Times New Roman" w:hAnsi="Times New Roman"/>
                <w:sz w:val="20"/>
              </w:rPr>
              <w:t>Конкретні перевірки</w:t>
            </w:r>
          </w:p>
        </w:tc>
        <w:tc>
          <w:tcPr>
            <w:tcW w:type="dxa" w:w="3969"/>
          </w:tcPr>
          <w:p>
            <w:pPr>
              <w:jc w:val="center"/>
            </w:pPr>
            <w:r/>
            <w:r>
              <w:rPr>
                <w:rFonts w:ascii="Times New Roman" w:hAnsi="Times New Roman"/>
                <w:sz w:val="20"/>
              </w:rPr>
              <w:t>Потрібні для відтворюваності</w:t>
            </w:r>
          </w:p>
        </w:tc>
        <w:tc>
          <w:tcPr>
            <w:tcW w:type="dxa" w:w="2268"/>
          </w:tcPr>
          <w:p>
            <w:pPr>
              <w:jc w:val="center"/>
            </w:pPr>
            <w:r/>
            <w:r>
              <w:rPr>
                <w:rFonts w:ascii="Times New Roman" w:hAnsi="Times New Roman"/>
                <w:sz w:val="20"/>
              </w:rPr>
              <w:t>Check List недостатній</w:t>
            </w:r>
          </w:p>
        </w:tc>
      </w:tr>
      <w:tr>
        <w:tc>
          <w:tcPr>
            <w:tcW w:type="dxa" w:w="2551"/>
          </w:tcPr>
          <w:p>
            <w:pPr>
              <w:jc w:val="left"/>
            </w:pPr>
            <w:r/>
            <w:r>
              <w:rPr>
                <w:rFonts w:ascii="Times New Roman" w:hAnsi="Times New Roman"/>
                <w:sz w:val="20"/>
              </w:rPr>
              <w:t>Покрокові інструкції</w:t>
            </w:r>
          </w:p>
        </w:tc>
        <w:tc>
          <w:tcPr>
            <w:tcW w:type="dxa" w:w="3969"/>
          </w:tcPr>
          <w:p>
            <w:pPr>
              <w:jc w:val="center"/>
            </w:pPr>
            <w:r/>
            <w:r>
              <w:rPr>
                <w:rFonts w:ascii="Times New Roman" w:hAnsi="Times New Roman"/>
                <w:sz w:val="20"/>
              </w:rPr>
              <w:t>Не потрібні (логіка очевидна)</w:t>
            </w:r>
          </w:p>
        </w:tc>
        <w:tc>
          <w:tcPr>
            <w:tcW w:type="dxa" w:w="2268"/>
          </w:tcPr>
          <w:p>
            <w:pPr>
              <w:jc w:val="center"/>
            </w:pPr>
            <w:r/>
            <w:r>
              <w:rPr>
                <w:rFonts w:ascii="Times New Roman" w:hAnsi="Times New Roman"/>
                <w:sz w:val="20"/>
              </w:rPr>
              <w:t>Test Cases надлишковий</w:t>
            </w:r>
          </w:p>
        </w:tc>
      </w:tr>
      <w:tr>
        <w:tc>
          <w:tcPr>
            <w:tcW w:type="dxa" w:w="2551"/>
          </w:tcPr>
          <w:p>
            <w:pPr>
              <w:jc w:val="left"/>
            </w:pPr>
            <w:r/>
            <w:r>
              <w:rPr>
                <w:rFonts w:ascii="Times New Roman" w:hAnsi="Times New Roman"/>
                <w:sz w:val="20"/>
              </w:rPr>
              <w:t>Глибина покриття</w:t>
            </w:r>
          </w:p>
        </w:tc>
        <w:tc>
          <w:tcPr>
            <w:tcW w:type="dxa" w:w="3969"/>
          </w:tcPr>
          <w:p>
            <w:pPr>
              <w:jc w:val="center"/>
            </w:pPr>
            <w:r/>
            <w:r>
              <w:rPr>
                <w:rFonts w:ascii="Times New Roman" w:hAnsi="Times New Roman"/>
                <w:sz w:val="20"/>
              </w:rPr>
              <w:t>Smoke + MAT + AT (різна по модулях)</w:t>
            </w:r>
          </w:p>
        </w:tc>
        <w:tc>
          <w:tcPr>
            <w:tcW w:type="dxa" w:w="2268"/>
          </w:tcPr>
          <w:p>
            <w:pPr>
              <w:jc w:val="center"/>
            </w:pPr>
            <w:r/>
            <w:r>
              <w:rPr>
                <w:rFonts w:ascii="Times New Roman" w:hAnsi="Times New Roman"/>
                <w:sz w:val="20"/>
              </w:rPr>
              <w:t>Test Survey підтримує</w:t>
            </w:r>
          </w:p>
        </w:tc>
      </w:tr>
      <w:tr>
        <w:tc>
          <w:tcPr>
            <w:tcW w:type="dxa" w:w="2551"/>
          </w:tcPr>
          <w:p>
            <w:pPr>
              <w:jc w:val="left"/>
            </w:pPr>
            <w:r/>
            <w:r>
              <w:rPr>
                <w:rFonts w:ascii="Times New Roman" w:hAnsi="Times New Roman"/>
                <w:sz w:val="20"/>
              </w:rPr>
              <w:t>Підсумок</w:t>
            </w:r>
          </w:p>
        </w:tc>
        <w:tc>
          <w:tcPr>
            <w:tcW w:type="dxa" w:w="3969"/>
          </w:tcPr>
          <w:p>
            <w:pPr>
              <w:jc w:val="center"/>
            </w:pPr>
            <w:r/>
            <w:r>
              <w:rPr>
                <w:rFonts w:ascii="Times New Roman" w:hAnsi="Times New Roman"/>
                <w:sz w:val="20"/>
              </w:rPr>
              <w:t>Test Survey</w:t>
            </w:r>
          </w:p>
        </w:tc>
        <w:tc>
          <w:tcPr>
            <w:tcW w:type="dxa" w:w="2268"/>
          </w:tcPr>
          <w:p>
            <w:pPr>
              <w:jc w:val="center"/>
            </w:pPr>
            <w:r/>
            <w:r>
              <w:rPr>
                <w:rFonts w:ascii="Times New Roman" w:hAnsi="Times New Roman"/>
                <w:sz w:val="20"/>
              </w:rPr>
              <w:t>Обрано</w:t>
            </w:r>
          </w:p>
        </w:tc>
      </w:tr>
    </w:tbl>
    <w:p>
      <w:pPr>
        <w:spacing w:before="80" w:after="200" w:line="360" w:lineRule="exact"/>
        <w:jc w:val="center"/>
      </w:pPr>
      <w:r>
        <w:rPr>
          <w:rFonts w:ascii="Times New Roman" w:hAnsi="Times New Roman"/>
          <w:rFonts w:ascii="Times New Roman" w:hAnsi="Times New Roman"/>
          <w:b w:val="0"/>
          <w:i/>
          <w:sz w:val="22"/>
        </w:rPr>
        <w:t>Таблиця 3.1 — Обґрунтування вибору виду тестової документації</w:t>
      </w:r>
    </w:p>
    <w:p>
      <w:pPr>
        <w:spacing w:before="200" w:after="120" w:line="400" w:lineRule="exact"/>
        <w:ind w:firstLine="0"/>
        <w:jc w:val="left"/>
      </w:pPr>
      <w:r>
        <w:rPr>
          <w:rFonts w:ascii="Times New Roman" w:hAnsi="Times New Roman"/>
          <w:rFonts w:ascii="Times New Roman" w:hAnsi="Times New Roman"/>
          <w:b/>
          <w:i w:val="0"/>
          <w:sz w:val="28"/>
        </w:rPr>
        <w:t>4. Характеристика об'єкта тестування</w:t>
      </w:r>
    </w:p>
    <w:p>
      <w:pPr>
        <w:spacing w:before="0" w:after="160" w:line="360" w:lineRule="exact"/>
        <w:ind w:firstLine="709"/>
        <w:jc w:val="both"/>
      </w:pPr>
      <w:r>
        <w:rPr>
          <w:rFonts w:ascii="Times New Roman" w:hAnsi="Times New Roman"/>
          <w:rFonts w:ascii="Times New Roman" w:hAnsi="Times New Roman"/>
          <w:b w:val="0"/>
          <w:i w:val="0"/>
          <w:sz w:val="26"/>
        </w:rPr>
        <w:t>CraftCosmeticsFactory — це web-застосунок, реалізований на базі власного PHP MVC-фреймворку без використання готових рішень на кшталт Laravel чи Symfony. Така архітектура дозволяє повністю контролювати маршрутизацію, роботу з базою даних і шаблонізацію, однак водночас потребує ретельного тестування механізмів, які в популярних фреймворках вже перевірені спільнотою.</w:t>
      </w:r>
    </w:p>
    <w:p>
      <w:pPr>
        <w:spacing w:before="0" w:after="160" w:line="360" w:lineRule="exact"/>
        <w:ind w:firstLine="709"/>
        <w:jc w:val="both"/>
      </w:pPr>
      <w:r>
        <w:rPr>
          <w:rFonts w:ascii="Times New Roman" w:hAnsi="Times New Roman"/>
          <w:rFonts w:ascii="Times New Roman" w:hAnsi="Times New Roman"/>
          <w:b w:val="0"/>
          <w:i w:val="0"/>
          <w:sz w:val="26"/>
        </w:rPr>
        <w:t>Застосунок умовно поділяється на дві великі частини: клієнтська (front-end для кінцевого користувача) та адміністративна (back-office для співробітників фабрики). Клієнтська частина охоплює сторінки авторизації та реєстрації, перегляд каталогу товарів із фільтрацією та сортуванням, детальні картки товарів, кошик і оформлення замовлення, особистий кабінет із переглядом та редагуванням профілю, управлінням списком алергенів і переглядом історії замовлень.</w:t>
      </w:r>
    </w:p>
    <w:p>
      <w:pPr>
        <w:spacing w:before="0" w:after="160" w:line="360" w:lineRule="exact"/>
        <w:ind w:firstLine="709"/>
        <w:jc w:val="both"/>
      </w:pPr>
      <w:r>
        <w:rPr>
          <w:rFonts w:ascii="Times New Roman" w:hAnsi="Times New Roman"/>
          <w:rFonts w:ascii="Times New Roman" w:hAnsi="Times New Roman"/>
          <w:b w:val="0"/>
          <w:i w:val="0"/>
          <w:sz w:val="26"/>
        </w:rPr>
        <w:t>Адміністративна частина надає можливість управляти каталогом товарів (CRUD), змінювати статуси замовлень і переглядати список клієнтів. Крім того, існує окрема вкладка IoT-моніторингу, де відображаються показання датчиків виробничого приміщення (температура, вологість та інші параметри) у вигляді числових значень і графіків. Доступ до адміністративних розділів суворо обмежено: неавторизований запит автоматично перенаправляється на сторінку входу.</w:t>
      </w:r>
    </w:p>
    <w:p>
      <w:pPr>
        <w:spacing w:before="0" w:after="160" w:line="360" w:lineRule="exact"/>
        <w:ind w:firstLine="709"/>
        <w:jc w:val="both"/>
      </w:pPr>
      <w:r>
        <w:rPr>
          <w:rFonts w:ascii="Times New Roman" w:hAnsi="Times New Roman"/>
          <w:rFonts w:ascii="Times New Roman" w:hAnsi="Times New Roman"/>
          <w:b w:val="0"/>
          <w:i w:val="0"/>
          <w:sz w:val="26"/>
        </w:rPr>
        <w:t>Основний стек технологій: PHP 8.2 (бекенд), MySQL 8.0 (база даних), Vanilla JavaScript і CSS (фронтенд), Apache (web-сервер). Тестове середовище включає операційну систему Windows 11, браузер Google Chrome версії 130, локальний сервер на базі XAMPP або аналогічного рішення.</w:t>
      </w:r>
    </w:p>
    <w:p>
      <w:pPr>
        <w:spacing w:before="200" w:after="120" w:line="400" w:lineRule="exact"/>
        <w:ind w:firstLine="0"/>
        <w:jc w:val="left"/>
      </w:pPr>
      <w:r>
        <w:rPr>
          <w:rFonts w:ascii="Times New Roman" w:hAnsi="Times New Roman"/>
          <w:rFonts w:ascii="Times New Roman" w:hAnsi="Times New Roman"/>
          <w:b/>
          <w:i w:val="0"/>
          <w:sz w:val="28"/>
        </w:rPr>
        <w:t>5. Структура модулів і підмодулів застосунку</w:t>
      </w:r>
    </w:p>
    <w:p>
      <w:pPr>
        <w:spacing w:before="0" w:after="160" w:line="360" w:lineRule="exact"/>
        <w:ind w:firstLine="709"/>
        <w:jc w:val="both"/>
      </w:pPr>
      <w:r>
        <w:rPr>
          <w:rFonts w:ascii="Times New Roman" w:hAnsi="Times New Roman"/>
          <w:rFonts w:ascii="Times New Roman" w:hAnsi="Times New Roman"/>
          <w:b w:val="0"/>
          <w:i w:val="0"/>
          <w:sz w:val="26"/>
        </w:rPr>
        <w:t>Для цілей тестування функціональність CraftCosmeticsFactory розбито на сім основних модулів. Кожен модуль відповідає визначеній предметній області і тестується незалежно від інших, хоча між ними існують точки взаємодії (наприклад, каталог і кошик, профіль і замовлення), які також перевіряються у межах відповідних підмодулів.</w:t>
      </w:r>
    </w:p>
    <w:p>
      <w:pPr>
        <w:spacing w:line="360" w:lineRule="exact" w:after="120"/>
        <w:ind w:firstLine="709"/>
        <w:jc w:val="both"/>
      </w:pPr>
      <w:r>
        <w:rPr>
          <w:rFonts w:ascii="Times New Roman" w:hAnsi="Times New Roman"/>
          <w:rFonts w:ascii="Times New Roman" w:hAnsi="Times New Roman"/>
          <w:b/>
          <w:i w:val="0"/>
          <w:sz w:val="26"/>
        </w:rPr>
        <w:t xml:space="preserve">1. Головна сторінка. </w:t>
      </w:r>
      <w:r>
        <w:rPr>
          <w:rFonts w:ascii="Times New Roman" w:hAnsi="Times New Roman"/>
          <w:rFonts w:ascii="Times New Roman" w:hAnsi="Times New Roman"/>
          <w:b w:val="0"/>
          <w:i w:val="0"/>
          <w:sz w:val="26"/>
        </w:rPr>
        <w:t>Перший модуль охоплює всі елементи, доступні без авторизації відразу після відкриття застосунку. Ключовими підмодулями є: навігаційне меню (яке змінює склад пунктів залежно від статусу авторизації), рядок пошуку товарів, а також загальні UI-елементи сторінки (банери, слайдери, підвал). Цей модуль є базовим для Smoke-тестування, оскільки більшість сценаріїв починаються саме тут.</w:t>
      </w:r>
    </w:p>
    <w:p>
      <w:pPr>
        <w:spacing w:line="360" w:lineRule="exact" w:after="120"/>
        <w:ind w:firstLine="709"/>
        <w:jc w:val="both"/>
      </w:pPr>
      <w:r>
        <w:rPr>
          <w:rFonts w:ascii="Times New Roman" w:hAnsi="Times New Roman"/>
          <w:rFonts w:ascii="Times New Roman" w:hAnsi="Times New Roman"/>
          <w:b/>
          <w:i w:val="0"/>
          <w:sz w:val="26"/>
        </w:rPr>
        <w:t xml:space="preserve">2. Авторизація. </w:t>
      </w:r>
      <w:r>
        <w:rPr>
          <w:rFonts w:ascii="Times New Roman" w:hAnsi="Times New Roman"/>
          <w:rFonts w:ascii="Times New Roman" w:hAnsi="Times New Roman"/>
          <w:b w:val="0"/>
          <w:i w:val="0"/>
          <w:sz w:val="26"/>
        </w:rPr>
        <w:t>Другий модуль включає три підмодулі: форму входу, форму реєстрації та відновлення пароля. Авторизаційна підсистема є критичним елементом системи безпеки: помилки у ній можуть призвести до несанкціонованого доступу або блокування легітимних користувачів. Особливу увагу приділено граничним значенням полів і захисту від SQL-ін'єкцій та XSS.</w:t>
      </w:r>
    </w:p>
    <w:p>
      <w:pPr>
        <w:spacing w:line="360" w:lineRule="exact" w:after="120"/>
        <w:ind w:firstLine="709"/>
        <w:jc w:val="both"/>
      </w:pPr>
      <w:r>
        <w:rPr>
          <w:rFonts w:ascii="Times New Roman" w:hAnsi="Times New Roman"/>
          <w:rFonts w:ascii="Times New Roman" w:hAnsi="Times New Roman"/>
          <w:b/>
          <w:i w:val="0"/>
          <w:sz w:val="26"/>
        </w:rPr>
        <w:t xml:space="preserve">3. Каталог товарів. </w:t>
      </w:r>
      <w:r>
        <w:rPr>
          <w:rFonts w:ascii="Times New Roman" w:hAnsi="Times New Roman"/>
          <w:rFonts w:ascii="Times New Roman" w:hAnsi="Times New Roman"/>
          <w:b w:val="0"/>
          <w:i w:val="0"/>
          <w:sz w:val="26"/>
        </w:rPr>
        <w:t>Третій модуль охоплює сторінку списку товарів із фільтрацією та сортуванням, а також детальну картку окремого товару. Тут перевіряються коректність відображення даних із бази, робота алгоритмів фільтрації та сортування, а також можливість додавання товару до кошика безпосередньо з картки.</w:t>
      </w:r>
    </w:p>
    <w:p>
      <w:pPr>
        <w:spacing w:line="360" w:lineRule="exact" w:after="120"/>
        <w:ind w:firstLine="709"/>
        <w:jc w:val="both"/>
      </w:pPr>
      <w:r>
        <w:rPr>
          <w:rFonts w:ascii="Times New Roman" w:hAnsi="Times New Roman"/>
          <w:rFonts w:ascii="Times New Roman" w:hAnsi="Times New Roman"/>
          <w:b/>
          <w:i w:val="0"/>
          <w:sz w:val="26"/>
        </w:rPr>
        <w:t xml:space="preserve">4. Кошик та замовлення. </w:t>
      </w:r>
      <w:r>
        <w:rPr>
          <w:rFonts w:ascii="Times New Roman" w:hAnsi="Times New Roman"/>
          <w:rFonts w:ascii="Times New Roman" w:hAnsi="Times New Roman"/>
          <w:b w:val="0"/>
          <w:i w:val="0"/>
          <w:sz w:val="26"/>
        </w:rPr>
        <w:t>Четвертий модуль тестує весь процес покупки: від додавання товару до підтвердження замовлення й отримання email-нотифікації. Особлива увага приділяється перерахунку підсумкової суми при зміні кількості, збереженню вмісту кошика після перезавантаження і поведінці при спробі оформлення замовлення неавторизованим користувачем.</w:t>
      </w:r>
    </w:p>
    <w:p>
      <w:pPr>
        <w:spacing w:line="360" w:lineRule="exact" w:after="120"/>
        <w:ind w:firstLine="709"/>
        <w:jc w:val="both"/>
      </w:pPr>
      <w:r>
        <w:rPr>
          <w:rFonts w:ascii="Times New Roman" w:hAnsi="Times New Roman"/>
          <w:rFonts w:ascii="Times New Roman" w:hAnsi="Times New Roman"/>
          <w:b/>
          <w:i w:val="0"/>
          <w:sz w:val="26"/>
        </w:rPr>
        <w:t xml:space="preserve">5. Профіль користувача. </w:t>
      </w:r>
      <w:r>
        <w:rPr>
          <w:rFonts w:ascii="Times New Roman" w:hAnsi="Times New Roman"/>
          <w:rFonts w:ascii="Times New Roman" w:hAnsi="Times New Roman"/>
          <w:b w:val="0"/>
          <w:i w:val="0"/>
          <w:sz w:val="26"/>
        </w:rPr>
        <w:t>П'ятий модуль включає чотири підмодулі: редагування персональних даних, зміну пароля, управління списком алергенів і перегляд історії замовлень. Алергени є специфічною функціональністю, пов'язаною з косметичною тематикою: якщо у профілі вказано алерген, відповідний товар у каталозі повинен мати попередження.</w:t>
      </w:r>
    </w:p>
    <w:p>
      <w:pPr>
        <w:spacing w:line="360" w:lineRule="exact" w:after="120"/>
        <w:ind w:firstLine="709"/>
        <w:jc w:val="both"/>
      </w:pPr>
      <w:r>
        <w:rPr>
          <w:rFonts w:ascii="Times New Roman" w:hAnsi="Times New Roman"/>
          <w:rFonts w:ascii="Times New Roman" w:hAnsi="Times New Roman"/>
          <w:b/>
          <w:i w:val="0"/>
          <w:sz w:val="26"/>
        </w:rPr>
        <w:t xml:space="preserve">6. IoT Моніторинг. </w:t>
      </w:r>
      <w:r>
        <w:rPr>
          <w:rFonts w:ascii="Times New Roman" w:hAnsi="Times New Roman"/>
          <w:rFonts w:ascii="Times New Roman" w:hAnsi="Times New Roman"/>
          <w:b w:val="0"/>
          <w:i w:val="0"/>
          <w:sz w:val="26"/>
        </w:rPr>
        <w:t>Шостий модуль надає адміністратору доступ до поточних показань датчиків виробничого приміщення. Підмодулі: панель із числовими значеннями датчиків і управління виробничими позиціями (записи зі статусами). Тестуванню підлягають коректність відображення даних, реакція на перевищення порогових значень і суворе обмеження доступу лише для адміністраторів.</w:t>
      </w:r>
    </w:p>
    <w:p>
      <w:pPr>
        <w:spacing w:line="360" w:lineRule="exact" w:after="120"/>
        <w:ind w:firstLine="709"/>
        <w:jc w:val="both"/>
      </w:pPr>
      <w:r>
        <w:rPr>
          <w:rFonts w:ascii="Times New Roman" w:hAnsi="Times New Roman"/>
          <w:rFonts w:ascii="Times New Roman" w:hAnsi="Times New Roman"/>
          <w:b/>
          <w:i w:val="0"/>
          <w:sz w:val="26"/>
        </w:rPr>
        <w:t xml:space="preserve">7. Адміністративна панель. </w:t>
      </w:r>
      <w:r>
        <w:rPr>
          <w:rFonts w:ascii="Times New Roman" w:hAnsi="Times New Roman"/>
          <w:rFonts w:ascii="Times New Roman" w:hAnsi="Times New Roman"/>
          <w:b w:val="0"/>
          <w:i w:val="0"/>
          <w:sz w:val="26"/>
        </w:rPr>
        <w:t>Сьомий модуль охоплює CRUD-операції над товарами (включаючи завантаження зображень), управління замовленнями (зміна статусів, фільтрація) та управління акаунтами користувачів (пошук, блокування). Всі операції доступні виключно авторизованому адміністратору і недоступні рядовому користувачу.</w:t>
      </w:r>
    </w:p>
    <w:p>
      <w:pPr>
        <w:spacing w:before="200" w:after="120" w:line="400" w:lineRule="exact"/>
        <w:ind w:firstLine="0"/>
        <w:jc w:val="left"/>
      </w:pPr>
      <w:r>
        <w:rPr>
          <w:rFonts w:ascii="Times New Roman" w:hAnsi="Times New Roman"/>
          <w:rFonts w:ascii="Times New Roman" w:hAnsi="Times New Roman"/>
          <w:b/>
          <w:i w:val="0"/>
          <w:sz w:val="28"/>
        </w:rPr>
        <w:t>6. Робоча тестова документація</w:t>
      </w:r>
    </w:p>
    <w:p>
      <w:pPr>
        <w:spacing w:before="0" w:after="160" w:line="360" w:lineRule="exact"/>
        <w:ind w:firstLine="709"/>
        <w:jc w:val="both"/>
      </w:pPr>
      <w:r>
        <w:rPr>
          <w:rFonts w:ascii="Times New Roman" w:hAnsi="Times New Roman"/>
          <w:rFonts w:ascii="Times New Roman" w:hAnsi="Times New Roman"/>
          <w:b w:val="0"/>
          <w:i w:val="0"/>
          <w:sz w:val="26"/>
        </w:rPr>
        <w:t>Розроблена тестова документація оформлена у форматі Test Survey і містить структурований перелік перевірок для всіх семи модулів та двадцяти чотирьох підмодулів застосунку CraftCosmeticsFactory. Документ включає заголовну частину зі службовою інформацією (назва застосунку, версія збірки, тестове середовище, відповідальний тестувальник і часовий діапазон тестування) та основну таблицю перевірок.</w:t>
      </w:r>
    </w:p>
    <w:p>
      <w:pPr>
        <w:spacing w:before="0" w:after="160" w:line="360" w:lineRule="exact"/>
        <w:ind w:firstLine="709"/>
        <w:jc w:val="both"/>
      </w:pPr>
      <w:r>
        <w:rPr>
          <w:rFonts w:ascii="Times New Roman" w:hAnsi="Times New Roman"/>
          <w:rFonts w:ascii="Times New Roman" w:hAnsi="Times New Roman"/>
          <w:b w:val="0"/>
          <w:i w:val="0"/>
          <w:sz w:val="26"/>
        </w:rPr>
        <w:t>Кожен рядок основної таблиці містить: порядковий номер перевірки, назву модуля, назву підмодуля, стислий опис перевірки та мітки глибини тестування — Smoke, MAT і AT. Відмітка «+» у відповідній колонці означає, що дана перевірка обов'язкова на відповідному рівні тестового покриття. Наприклад, перевірка логіну з валідними обліковими даними позначена як Smoke, MAT та AT, оскільки є критичною на всіх рівнях. Натомість перевірка адаптивності мобільного відображення позначена лише як AT, оскільки її проводять лише при повному циклі тестування.</w:t>
      </w:r>
    </w:p>
    <w:p>
      <w:pPr>
        <w:spacing w:before="0" w:after="160" w:line="360" w:lineRule="exact"/>
        <w:ind w:firstLine="709"/>
        <w:jc w:val="both"/>
      </w:pPr>
      <w:r>
        <w:rPr>
          <w:rFonts w:ascii="Times New Roman" w:hAnsi="Times New Roman"/>
          <w:rFonts w:ascii="Times New Roman" w:hAnsi="Times New Roman"/>
          <w:b w:val="0"/>
          <w:i w:val="0"/>
          <w:sz w:val="26"/>
        </w:rPr>
        <w:t>Усього документ містить понад 80 перевірок, розподілених між сімома модулями. Для кожного модуля виділено окремі рядки для перевірок GUI та General (виділені сірим у таблиці), після яких слідують функціональні перевірки за підмодулями. Таке розміщення відповідає методологічним вимогам і дозволяє швидко знаходити потрібну групу перевірок при виконанні тестових активностей різного обсягу.</w:t>
      </w:r>
    </w:p>
    <w:p>
      <w:pPr>
        <w:spacing w:before="240" w:after="240"/>
        <w:ind w:firstLine="0"/>
        <w:jc w:val="center"/>
      </w:pPr>
      <w:r>
        <w:rPr>
          <w:rFonts w:ascii="Times New Roman" w:hAnsi="Times New Roman"/>
          <w:b/>
          <w:i/>
          <w:color w:val="606060"/>
          <w:sz w:val="24"/>
        </w:rPr>
        <w:t>[ ВСТАВИТИ ФАЙЛ lab4_iot_tables.xlsx — Test Survey (повна таблиця перевірок) ]</w:t>
      </w:r>
    </w:p>
    <w:p>
      <w:pPr>
        <w:spacing w:before="200" w:after="120" w:line="400" w:lineRule="exact"/>
        <w:ind w:firstLine="0"/>
        <w:jc w:val="left"/>
      </w:pPr>
      <w:r>
        <w:rPr>
          <w:rFonts w:ascii="Times New Roman" w:hAnsi="Times New Roman"/>
          <w:rFonts w:ascii="Times New Roman" w:hAnsi="Times New Roman"/>
          <w:b/>
          <w:i w:val="0"/>
          <w:sz w:val="28"/>
        </w:rPr>
        <w:t>7. Відповіді на контрольні запитання</w:t>
      </w:r>
    </w:p>
    <w:p>
      <w:pPr>
        <w:spacing w:before="200" w:after="40" w:line="360" w:lineRule="exact"/>
        <w:ind w:firstLine="709"/>
      </w:pPr>
      <w:r>
        <w:rPr>
          <w:rFonts w:ascii="Times New Roman" w:hAnsi="Times New Roman"/>
          <w:rFonts w:ascii="Times New Roman" w:hAnsi="Times New Roman"/>
          <w:b/>
          <w:i w:val="0"/>
          <w:sz w:val="26"/>
        </w:rPr>
        <w:t>1. Які існують різновиди робочої тестової документації?</w:t>
      </w:r>
    </w:p>
    <w:p>
      <w:pPr>
        <w:spacing w:before="0" w:after="120" w:line="360" w:lineRule="exact"/>
        <w:ind w:firstLine="709"/>
        <w:jc w:val="both"/>
      </w:pPr>
      <w:r>
        <w:rPr>
          <w:rFonts w:ascii="Times New Roman" w:hAnsi="Times New Roman"/>
          <w:rFonts w:ascii="Times New Roman" w:hAnsi="Times New Roman"/>
          <w:b w:val="0"/>
          <w:i w:val="0"/>
          <w:sz w:val="26"/>
        </w:rPr>
        <w:t>Методологія тестування виділяє чотири різновиди: Check List — спрощений перелік перевірок без деталізації, що застосовується для типової функціональності або як допоміжний документ; Acceptance Sheet — перелік усіх модулів і функцій без конкретних сценаріїв (лише назви типів перевірок), для невеликих і нескладних проектів; Test Survey — перелік модулів із конкретними перевірками середньої деталізації для середніх і великих проектів із зрозумілою бізнес-логікою; Test Cases — детальний покроковий опис кожного сценарію з вхідними даними, передумовами та постумовами, для великих і складних систем.</w:t>
      </w:r>
    </w:p>
    <w:p>
      <w:pPr>
        <w:spacing w:before="200" w:after="40" w:line="360" w:lineRule="exact"/>
        <w:ind w:firstLine="709"/>
      </w:pPr>
      <w:r>
        <w:rPr>
          <w:rFonts w:ascii="Times New Roman" w:hAnsi="Times New Roman"/>
          <w:rFonts w:ascii="Times New Roman" w:hAnsi="Times New Roman"/>
          <w:b/>
          <w:i w:val="0"/>
          <w:sz w:val="26"/>
        </w:rPr>
        <w:t>2. Check List: що описують і коли використовують?</w:t>
      </w:r>
    </w:p>
    <w:p>
      <w:pPr>
        <w:spacing w:before="0" w:after="120" w:line="360" w:lineRule="exact"/>
        <w:ind w:firstLine="709"/>
        <w:jc w:val="both"/>
      </w:pPr>
      <w:r>
        <w:rPr>
          <w:rFonts w:ascii="Times New Roman" w:hAnsi="Times New Roman"/>
          <w:rFonts w:ascii="Times New Roman" w:hAnsi="Times New Roman"/>
          <w:b w:val="0"/>
          <w:i w:val="0"/>
          <w:sz w:val="26"/>
        </w:rPr>
        <w:t>Check List описує перелік перевірок без деталізації кроків виконання і без вхідних даних — по суті, це список «що перевірити», але не «як». Його застосовують у двох випадках: коли функціональність є типовою і добре відомою всій команді (кожен тестувальник знає, як виконується та чи інша перевірка); або як допоміжний документ на додаток до основного виду документації для фіксації окремих нефункціональних або регресійних перевірок.</w:t>
      </w:r>
    </w:p>
    <w:p>
      <w:pPr>
        <w:spacing w:before="200" w:after="40" w:line="360" w:lineRule="exact"/>
        <w:ind w:firstLine="709"/>
      </w:pPr>
      <w:r>
        <w:rPr>
          <w:rFonts w:ascii="Times New Roman" w:hAnsi="Times New Roman"/>
          <w:rFonts w:ascii="Times New Roman" w:hAnsi="Times New Roman"/>
          <w:b/>
          <w:i w:val="0"/>
          <w:sz w:val="26"/>
        </w:rPr>
        <w:t>3. Acceptance Sheet: що описують і коли використовують?</w:t>
      </w:r>
    </w:p>
    <w:p>
      <w:pPr>
        <w:spacing w:before="0" w:after="120" w:line="360" w:lineRule="exact"/>
        <w:ind w:firstLine="709"/>
        <w:jc w:val="both"/>
      </w:pPr>
      <w:r>
        <w:rPr>
          <w:rFonts w:ascii="Times New Roman" w:hAnsi="Times New Roman"/>
          <w:rFonts w:ascii="Times New Roman" w:hAnsi="Times New Roman"/>
          <w:b w:val="0"/>
          <w:i w:val="0"/>
          <w:sz w:val="26"/>
        </w:rPr>
        <w:t>Acceptance Sheet описує повний перелік модулів і функцій застосунку, що підлягають перевірці, із зазначенням типу перевірки (GUI, General або назва функції) — але без конкретних сценаріїв. Глибина тестування завжди AT. Використовують для невеликих проектів тривалістю до трьох місяців із простою та однозначною бізнес-логікою, де немає потреби у деталізації кроків, а команда добре знає продукт.</w:t>
      </w:r>
    </w:p>
    <w:p>
      <w:pPr>
        <w:spacing w:before="200" w:after="40" w:line="360" w:lineRule="exact"/>
        <w:ind w:firstLine="709"/>
      </w:pPr>
      <w:r>
        <w:rPr>
          <w:rFonts w:ascii="Times New Roman" w:hAnsi="Times New Roman"/>
          <w:rFonts w:ascii="Times New Roman" w:hAnsi="Times New Roman"/>
          <w:b/>
          <w:i w:val="0"/>
          <w:sz w:val="26"/>
        </w:rPr>
        <w:t>4. Test Survey: що описують і коли використовують?</w:t>
      </w:r>
    </w:p>
    <w:p>
      <w:pPr>
        <w:spacing w:before="0" w:after="120" w:line="360" w:lineRule="exact"/>
        <w:ind w:firstLine="709"/>
        <w:jc w:val="both"/>
      </w:pPr>
      <w:r>
        <w:rPr>
          <w:rFonts w:ascii="Times New Roman" w:hAnsi="Times New Roman"/>
          <w:rFonts w:ascii="Times New Roman" w:hAnsi="Times New Roman"/>
          <w:b w:val="0"/>
          <w:i w:val="0"/>
          <w:sz w:val="26"/>
        </w:rPr>
        <w:t>Test Survey описує перелік модулів, підмодулів і конкретних перевірок середньої деталізації — без покрокових інструкцій. Для кожної перевірки вказується глибина покриття: Smoke, MAT або AT. Використовують для середніх і великих проектів із чіткою та зрозумілою бізнес-логікою, де потрібна конкретика у формулюванні перевірок, але надмірна деталізація у стилі Test Cases не виправдана.</w:t>
      </w:r>
    </w:p>
    <w:p>
      <w:pPr>
        <w:spacing w:before="200" w:after="40" w:line="360" w:lineRule="exact"/>
        <w:ind w:firstLine="709"/>
      </w:pPr>
      <w:r>
        <w:rPr>
          <w:rFonts w:ascii="Times New Roman" w:hAnsi="Times New Roman"/>
          <w:rFonts w:ascii="Times New Roman" w:hAnsi="Times New Roman"/>
          <w:b/>
          <w:i w:val="0"/>
          <w:sz w:val="26"/>
        </w:rPr>
        <w:t>5. Test Cases: що описують і коли використовують?</w:t>
      </w:r>
    </w:p>
    <w:p>
      <w:pPr>
        <w:spacing w:before="0" w:after="120" w:line="360" w:lineRule="exact"/>
        <w:ind w:firstLine="709"/>
        <w:jc w:val="both"/>
      </w:pPr>
      <w:r>
        <w:rPr>
          <w:rFonts w:ascii="Times New Roman" w:hAnsi="Times New Roman"/>
          <w:rFonts w:ascii="Times New Roman" w:hAnsi="Times New Roman"/>
          <w:b w:val="0"/>
          <w:i w:val="0"/>
          <w:sz w:val="26"/>
        </w:rPr>
        <w:t>Test Cases описують набір вхідних значень, передумов, покрокові дії та очікуваний результат (постумови) для кожного тестового сценарію. Це максимально деталізований вид документації. Застосовують для великих і тривалих проектів зі складною бізнес-логікою, а також коли тестування виконують різні фахівці чи зовнішні аудитори, яким необхідна чітка і однозначна інструкція для відтворення кожного сценарію. Глибина тестування — Smoke, MAT або AT.</w:t>
      </w:r>
    </w:p>
    <w:p>
      <w:pPr>
        <w:spacing w:before="200" w:after="40" w:line="360" w:lineRule="exact"/>
        <w:ind w:firstLine="709"/>
      </w:pPr>
      <w:r>
        <w:rPr>
          <w:rFonts w:ascii="Times New Roman" w:hAnsi="Times New Roman"/>
          <w:rFonts w:ascii="Times New Roman" w:hAnsi="Times New Roman"/>
          <w:b/>
          <w:i w:val="0"/>
          <w:sz w:val="26"/>
        </w:rPr>
        <w:t>6. Від чого залежить міра деталізації кожної функціональної перевірки?</w:t>
      </w:r>
    </w:p>
    <w:p>
      <w:pPr>
        <w:spacing w:before="0" w:after="120" w:line="360" w:lineRule="exact"/>
        <w:ind w:firstLine="709"/>
        <w:jc w:val="both"/>
      </w:pPr>
      <w:r>
        <w:rPr>
          <w:rFonts w:ascii="Times New Roman" w:hAnsi="Times New Roman"/>
          <w:rFonts w:ascii="Times New Roman" w:hAnsi="Times New Roman"/>
          <w:b w:val="0"/>
          <w:i w:val="0"/>
          <w:sz w:val="26"/>
        </w:rPr>
        <w:t>Міра деталізації безпосередньо визначається видом обраної тестової документації: Acceptance Sheet задає мінімальну деталізацію — лише назви функцій і типи перевірок; Test Survey — середню (конкретні перевірки без покрокових інструкцій); Test Cases — максимальну (покрокові сценарії з вхідними даними). Додатково на деталізацію впливають складність бізнес-логіки, рівень досвіду команди тестувальників і вимоги до відтворюваності результатів.</w:t>
      </w:r>
    </w:p>
    <w:p>
      <w:pPr>
        <w:spacing w:before="200" w:after="40" w:line="360" w:lineRule="exact"/>
        <w:ind w:firstLine="709"/>
      </w:pPr>
      <w:r>
        <w:rPr>
          <w:rFonts w:ascii="Times New Roman" w:hAnsi="Times New Roman"/>
          <w:rFonts w:ascii="Times New Roman" w:hAnsi="Times New Roman"/>
          <w:b/>
          <w:i w:val="0"/>
          <w:sz w:val="26"/>
        </w:rPr>
        <w:t>7. Яка глибина тестування вказується для перевірок в Acceptance Sheet?</w:t>
      </w:r>
    </w:p>
    <w:p>
      <w:pPr>
        <w:spacing w:before="0" w:after="120" w:line="360" w:lineRule="exact"/>
        <w:ind w:firstLine="709"/>
        <w:jc w:val="both"/>
      </w:pPr>
      <w:r>
        <w:rPr>
          <w:rFonts w:ascii="Times New Roman" w:hAnsi="Times New Roman"/>
          <w:rFonts w:ascii="Times New Roman" w:hAnsi="Times New Roman"/>
          <w:b w:val="0"/>
          <w:i w:val="0"/>
          <w:sz w:val="26"/>
        </w:rPr>
        <w:t>В Acceptance Sheet для всіх перевірок вказується єдина глибина тестування — AT (Acceptance Testing). Це означає повне приймальне тестування всієї функціональності, задокументованої у документі. Оскільки Acceptance Sheet не розкриває конкретних сценаріїв, кожна його позиція за замовчуванням має максимальний рівень покриття.</w:t>
      </w:r>
    </w:p>
    <w:p>
      <w:pPr>
        <w:spacing w:before="200" w:after="40" w:line="360" w:lineRule="exact"/>
        <w:ind w:firstLine="709"/>
      </w:pPr>
      <w:r>
        <w:rPr>
          <w:rFonts w:ascii="Times New Roman" w:hAnsi="Times New Roman"/>
          <w:rFonts w:ascii="Times New Roman" w:hAnsi="Times New Roman"/>
          <w:b/>
          <w:i w:val="0"/>
          <w:sz w:val="26"/>
        </w:rPr>
        <w:t>8. Яка глибина тестування вказується в Test Survey та Test Cases?</w:t>
      </w:r>
    </w:p>
    <w:p>
      <w:pPr>
        <w:spacing w:before="0" w:after="120" w:line="360" w:lineRule="exact"/>
        <w:ind w:firstLine="709"/>
        <w:jc w:val="both"/>
      </w:pPr>
      <w:r>
        <w:rPr>
          <w:rFonts w:ascii="Times New Roman" w:hAnsi="Times New Roman"/>
          <w:rFonts w:ascii="Times New Roman" w:hAnsi="Times New Roman"/>
          <w:b w:val="0"/>
          <w:i w:val="0"/>
          <w:sz w:val="26"/>
        </w:rPr>
        <w:t>В Test Survey та Test Cases кожній перевірці присвоюється одна з трьох міток: Smoke — критичний шлях, перевірка базової працездатності; MAT — основна функціональність, обов'язкова при регулярному тестуванні; AT — повне покриття, включаючи граничні та негативні сценарії. Позначки не є взаємовиключними на рівні документа: одна перевірка може мати Smoke+MAT+AT, інша — лише AT.</w:t>
      </w:r>
    </w:p>
    <w:p>
      <w:pPr>
        <w:spacing w:before="200" w:after="40" w:line="360" w:lineRule="exact"/>
        <w:ind w:firstLine="709"/>
      </w:pPr>
      <w:r>
        <w:rPr>
          <w:rFonts w:ascii="Times New Roman" w:hAnsi="Times New Roman"/>
          <w:rFonts w:ascii="Times New Roman" w:hAnsi="Times New Roman"/>
          <w:b/>
          <w:i w:val="0"/>
          <w:sz w:val="26"/>
        </w:rPr>
        <w:t>9. Які перевірки виконують при тестуванні GUI?</w:t>
      </w:r>
    </w:p>
    <w:p>
      <w:pPr>
        <w:spacing w:before="0" w:after="120" w:line="360" w:lineRule="exact"/>
        <w:ind w:firstLine="709"/>
        <w:jc w:val="both"/>
      </w:pPr>
      <w:r>
        <w:rPr>
          <w:rFonts w:ascii="Times New Roman" w:hAnsi="Times New Roman"/>
          <w:rFonts w:ascii="Times New Roman" w:hAnsi="Times New Roman"/>
          <w:b w:val="0"/>
          <w:i w:val="0"/>
          <w:sz w:val="26"/>
        </w:rPr>
        <w:t>Тестування GUI включає шість основних груп перевірок: правопис (орфографія, граматика, пунктуація у всіх текстових елементах); розташування та вирівнювання елементів відповідно до макету; коректне скорочення довгих текстів через «…» без переповнення контейнерів; відповідність назв форм і кнопок їх функціональному призначенню; уніфікованість стилю (шрифт, колір, розмір, відступи) по всій сторінці; адаптивне відображення на різних роздільних здатностях.</w:t>
      </w:r>
    </w:p>
    <w:p>
      <w:pPr>
        <w:spacing w:before="200" w:after="40" w:line="360" w:lineRule="exact"/>
        <w:ind w:firstLine="709"/>
      </w:pPr>
      <w:r>
        <w:rPr>
          <w:rFonts w:ascii="Times New Roman" w:hAnsi="Times New Roman"/>
          <w:rFonts w:ascii="Times New Roman" w:hAnsi="Times New Roman"/>
          <w:b/>
          <w:i w:val="0"/>
          <w:sz w:val="26"/>
        </w:rPr>
        <w:t>10. Які загальні функціональні перевірки виконують для всього застосунку?</w:t>
      </w:r>
    </w:p>
    <w:p>
      <w:pPr>
        <w:spacing w:before="0" w:after="120" w:line="360" w:lineRule="exact"/>
        <w:ind w:firstLine="709"/>
        <w:jc w:val="both"/>
      </w:pPr>
      <w:r>
        <w:rPr>
          <w:rFonts w:ascii="Times New Roman" w:hAnsi="Times New Roman"/>
          <w:rFonts w:ascii="Times New Roman" w:hAnsi="Times New Roman"/>
          <w:b w:val="0"/>
          <w:i w:val="0"/>
          <w:sz w:val="26"/>
        </w:rPr>
        <w:t>До загальних перевірок (General) відносяться: коректна табуляція між елементами — зверху донизу, зліва направо; наявність і коректна робота «хлібних крихт» при навігації у багаторівневих структурах; відсутність зайвого скролінгу, якщо контент вміщується у вікні; взаємозв'язок компонентів (зміна одного впливає на відображення іншого); встановлення фокусу на кнопці виконання дії після введення даних (Enter → виконати).</w:t>
      </w:r>
    </w:p>
    <w:p>
      <w:pPr>
        <w:spacing w:before="200" w:after="40" w:line="360" w:lineRule="exact"/>
        <w:ind w:firstLine="709"/>
      </w:pPr>
      <w:r>
        <w:rPr>
          <w:rFonts w:ascii="Times New Roman" w:hAnsi="Times New Roman"/>
          <w:rFonts w:ascii="Times New Roman" w:hAnsi="Times New Roman"/>
          <w:b/>
          <w:i w:val="0"/>
          <w:sz w:val="26"/>
        </w:rPr>
        <w:t>11. Які загальні функціональні перевірки виконують для web-застосунків?</w:t>
      </w:r>
    </w:p>
    <w:p>
      <w:pPr>
        <w:spacing w:before="0" w:after="120" w:line="360" w:lineRule="exact"/>
        <w:ind w:firstLine="709"/>
        <w:jc w:val="both"/>
      </w:pPr>
      <w:r>
        <w:rPr>
          <w:rFonts w:ascii="Times New Roman" w:hAnsi="Times New Roman"/>
          <w:rFonts w:ascii="Times New Roman" w:hAnsi="Times New Roman"/>
          <w:b w:val="0"/>
          <w:i w:val="0"/>
          <w:sz w:val="26"/>
        </w:rPr>
        <w:t>Для web-застосунків до стандартних General-перевірок додаються специфічні: необхідність очищення кешу та cookies перед тестуванням кожної нової збірки; коректна сторінка 404 при переході за неіснуючим URL; логотип є активним посиланням на головну сторінку (клік → переходить на /); коректна відправка email-нотифікацій (реєстрація, замовлення, скидання пароля); коректна поведінка або відповідне повідомлення при відключених flash/активних елементах у браузері.</w:t>
      </w:r>
    </w:p>
    <w:p>
      <w:pPr>
        <w:spacing w:before="200" w:after="40" w:line="360" w:lineRule="exact"/>
        <w:ind w:firstLine="709"/>
      </w:pPr>
      <w:r>
        <w:rPr>
          <w:rFonts w:ascii="Times New Roman" w:hAnsi="Times New Roman"/>
          <w:rFonts w:ascii="Times New Roman" w:hAnsi="Times New Roman"/>
          <w:b/>
          <w:i w:val="0"/>
          <w:sz w:val="26"/>
        </w:rPr>
        <w:t>12. Перерахуйте базові перевірки для поля введення даних.</w:t>
      </w:r>
    </w:p>
    <w:p>
      <w:pPr>
        <w:spacing w:before="0" w:after="120" w:line="360" w:lineRule="exact"/>
        <w:ind w:firstLine="709"/>
        <w:jc w:val="both"/>
      </w:pPr>
      <w:r>
        <w:rPr>
          <w:rFonts w:ascii="Times New Roman" w:hAnsi="Times New Roman"/>
          <w:rFonts w:ascii="Times New Roman" w:hAnsi="Times New Roman"/>
          <w:b w:val="0"/>
          <w:i w:val="0"/>
          <w:sz w:val="26"/>
        </w:rPr>
        <w:t>Для поля введення (input field) методологія визначає такий базовий перелік функціональних перевірок: обов'язковість введення (порожнє поле → повідомлення про помилку); введення рядка лише з пробілів (не повинно прийматися як коректне); введення максимально допустимої кількості символів (граничне значення); введення лише латиниці або лише кирилиці; введення цифр і спеціальних символів; введення HTML-тегів та JavaScript-скриптів (захист від XSS-атак); перевірка уніфікованості GUI поля (розмір, стиль, підказка, мітка).</w:t>
      </w:r>
    </w:p>
    <w:p>
      <w:pPr>
        <w:spacing w:before="200" w:after="120" w:line="400" w:lineRule="exact"/>
        <w:ind w:firstLine="0"/>
        <w:jc w:val="left"/>
      </w:pPr>
      <w:r>
        <w:rPr>
          <w:rFonts w:ascii="Times New Roman" w:hAnsi="Times New Roman"/>
          <w:rFonts w:ascii="Times New Roman" w:hAnsi="Times New Roman"/>
          <w:b/>
          <w:i w:val="0"/>
          <w:sz w:val="28"/>
        </w:rPr>
        <w:t>8. Висновок</w:t>
      </w:r>
    </w:p>
    <w:p>
      <w:pPr>
        <w:spacing w:before="0" w:after="160" w:line="360" w:lineRule="exact"/>
        <w:ind w:firstLine="709"/>
        <w:jc w:val="both"/>
      </w:pPr>
      <w:r>
        <w:rPr>
          <w:rFonts w:ascii="Times New Roman" w:hAnsi="Times New Roman"/>
          <w:rFonts w:ascii="Times New Roman" w:hAnsi="Times New Roman"/>
          <w:b w:val="0"/>
          <w:i w:val="0"/>
          <w:sz w:val="26"/>
        </w:rPr>
        <w:t>У ході виконання практичної роботи розроблено повноцінну робочу тестову документацію у форматі Test Survey для web-застосунку CraftCosmeticsFactory — інтернет-магазину косметичних товарів з вбудованою системою управління виробництвом і IoT-моніторингом.</w:t>
      </w:r>
    </w:p>
    <w:p>
      <w:pPr>
        <w:spacing w:before="0" w:after="160" w:line="360" w:lineRule="exact"/>
        <w:ind w:firstLine="709"/>
        <w:jc w:val="both"/>
      </w:pPr>
      <w:r>
        <w:rPr>
          <w:rFonts w:ascii="Times New Roman" w:hAnsi="Times New Roman"/>
          <w:rFonts w:ascii="Times New Roman" w:hAnsi="Times New Roman"/>
          <w:b w:val="0"/>
          <w:i w:val="0"/>
          <w:sz w:val="26"/>
        </w:rPr>
        <w:t>На першому етапі проведено аналіз чотирьох видів тестової документації та порівняно їх за критеріями деталізації, сфери застосування і відповідності характеристикам проекту. За результатами аналізу обрано Test Survey: він забезпечує конкретні формулювання перевірок без надмірно трудомісткого покрокового опису і підтримує гнучке управління глибиною тестового покриття на рівні кожної окремої перевірки.</w:t>
      </w:r>
    </w:p>
    <w:p>
      <w:pPr>
        <w:spacing w:before="0" w:after="160" w:line="360" w:lineRule="exact"/>
        <w:ind w:firstLine="709"/>
        <w:jc w:val="both"/>
      </w:pPr>
      <w:r>
        <w:rPr>
          <w:rFonts w:ascii="Times New Roman" w:hAnsi="Times New Roman"/>
          <w:rFonts w:ascii="Times New Roman" w:hAnsi="Times New Roman"/>
          <w:b w:val="0"/>
          <w:i w:val="0"/>
          <w:sz w:val="26"/>
        </w:rPr>
        <w:t>На другому етапі проведено декомпозицію функціональності застосунку на сім модулів і двадцять чотири підмодулі. Для кожного підмодуля визначено перелік конкретних перевірок із зазначенням рівня Smoke, MAT або AT. Загалом документ охоплює понад 80 перевірок, серед яких: стандартні перевірки GUI та General для кожного модуля, функціональні перевірки полів введення, посилань, кнопок, таблиць і форм, а також специфічні для застосунку сценарії (алергени, IoT-моніторинг, CRUD-операції адміністратора).</w:t>
      </w:r>
    </w:p>
    <w:p>
      <w:pPr>
        <w:spacing w:before="0" w:after="160" w:line="360" w:lineRule="exact"/>
        <w:ind w:firstLine="709"/>
        <w:jc w:val="both"/>
      </w:pPr>
      <w:r>
        <w:rPr>
          <w:rFonts w:ascii="Times New Roman" w:hAnsi="Times New Roman"/>
          <w:rFonts w:ascii="Times New Roman" w:hAnsi="Times New Roman"/>
          <w:b w:val="0"/>
          <w:i w:val="0"/>
          <w:sz w:val="26"/>
        </w:rPr>
        <w:t>Практична робота дозволила закріпити навички структурування тестової документації, правильного розподілу перевірок між рівнями Smoke, MAT і AT та формулювання конкретних перевірок на основі аналізу функціональних вимог без доступу до готового продукту. Отримана документація є реальним робочим артефактом, придатним для застосування в умовах реального проекту.</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