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1780A">
      <w:pPr>
        <w:pStyle w:val="3"/>
        <w:spacing w:after="120" w:afterAutospacing="0"/>
        <w:rPr>
          <w:color w:val="1F1F1F"/>
        </w:rPr>
      </w:pPr>
      <w:r>
        <w:br w:type="textWrapping"/>
      </w:r>
      <w:r>
        <w:br w:type="textWrapping"/>
      </w:r>
      <w:r>
        <w:rPr>
          <w:color w:val="1F1F1F"/>
        </w:rPr>
        <w:t xml:space="preserve"> Публичная оферта </w:t>
      </w:r>
      <w:bookmarkStart w:id="0" w:name="_GoBack"/>
      <w:bookmarkEnd w:id="0"/>
    </w:p>
    <w:p w14:paraId="13AC5DA1">
      <w:pPr>
        <w:pStyle w:val="4"/>
        <w:spacing w:after="120"/>
        <w:rPr>
          <w:color w:val="1F1F1F"/>
        </w:rPr>
      </w:pPr>
      <w:r>
        <w:rPr>
          <w:color w:val="1F1F1F"/>
        </w:rPr>
        <w:t>1. Общие положения</w:t>
      </w:r>
    </w:p>
    <w:p w14:paraId="6F08172C">
      <w:pPr>
        <w:pStyle w:val="10"/>
        <w:spacing w:after="240" w:afterAutospacing="0"/>
        <w:rPr>
          <w:color w:val="1F1F1F"/>
        </w:rPr>
      </w:pPr>
      <w:r>
        <w:rPr>
          <w:color w:val="1F1F1F"/>
        </w:rPr>
        <w:t xml:space="preserve">1.1. Настоящий документ является публичной офертой (далее — Оферта) Самозанятого </w:t>
      </w:r>
    </w:p>
    <w:p w14:paraId="49E063D7">
      <w:pPr>
        <w:pStyle w:val="10"/>
        <w:spacing w:after="240" w:afterAutospacing="0"/>
        <w:rPr>
          <w:rFonts w:hint="default"/>
          <w:color w:val="1F1F1F"/>
          <w:lang w:val="ru-RU"/>
        </w:rPr>
      </w:pPr>
      <w:r>
        <w:rPr>
          <w:color w:val="1F1F1F"/>
          <w:lang w:val="ru-RU"/>
        </w:rPr>
        <w:t>Акифьевой</w:t>
      </w:r>
      <w:r>
        <w:rPr>
          <w:rFonts w:hint="default"/>
          <w:color w:val="1F1F1F"/>
          <w:lang w:val="ru-RU"/>
        </w:rPr>
        <w:t xml:space="preserve"> Ирины Вячеславовны</w:t>
      </w:r>
      <w:r>
        <w:rPr>
          <w:rFonts w:hint="default"/>
          <w:color w:val="1F1F1F"/>
          <w:lang w:val="ru-RU"/>
        </w:rPr>
        <w:br w:type="textWrapping"/>
      </w:r>
    </w:p>
    <w:p w14:paraId="4033E5B8">
      <w:pPr>
        <w:pStyle w:val="10"/>
        <w:spacing w:after="240" w:afterAutospacing="0"/>
        <w:rPr>
          <w:color w:val="1F1F1F"/>
        </w:rPr>
      </w:pPr>
      <w:r>
        <w:rPr>
          <w:color w:val="1F1F1F"/>
        </w:rPr>
        <w:t xml:space="preserve">ИНН  </w:t>
      </w:r>
      <w:r>
        <w:rPr>
          <w:rFonts w:hint="default"/>
          <w:color w:val="1F1F1F"/>
          <w:lang w:val="ru-RU"/>
        </w:rPr>
        <w:t>631224366168</w:t>
      </w:r>
    </w:p>
    <w:p w14:paraId="55C051E1">
      <w:pPr>
        <w:pStyle w:val="10"/>
        <w:spacing w:after="240" w:afterAutospacing="0"/>
        <w:rPr>
          <w:color w:val="1F1F1F"/>
        </w:rPr>
      </w:pPr>
      <w:r>
        <w:rPr>
          <w:color w:val="1F1F1F"/>
        </w:rPr>
        <w:t>далее именуемого «Продавец».</w:t>
      </w:r>
    </w:p>
    <w:p w14:paraId="2134EF05">
      <w:pPr>
        <w:pStyle w:val="10"/>
        <w:spacing w:after="240" w:afterAutospacing="0"/>
        <w:rPr>
          <w:color w:val="1F1F1F"/>
        </w:rPr>
      </w:pPr>
      <w:r>
        <w:rPr>
          <w:color w:val="1F1F1F"/>
        </w:rPr>
        <w:t xml:space="preserve">1.2. Оферта определяет условия </w:t>
      </w:r>
      <w:r>
        <w:rPr>
          <w:color w:val="1F1F1F"/>
          <w:lang w:val="ru-RU"/>
        </w:rPr>
        <w:t>доступа</w:t>
      </w:r>
      <w:r>
        <w:rPr>
          <w:rFonts w:hint="default"/>
          <w:color w:val="1F1F1F"/>
          <w:lang w:val="ru-RU"/>
        </w:rPr>
        <w:t xml:space="preserve"> к </w:t>
      </w:r>
      <w:r>
        <w:rPr>
          <w:color w:val="1F1F1F"/>
        </w:rPr>
        <w:t>цифровы</w:t>
      </w:r>
      <w:r>
        <w:rPr>
          <w:color w:val="1F1F1F"/>
          <w:lang w:val="ru-RU"/>
        </w:rPr>
        <w:t>м</w:t>
      </w:r>
      <w:r>
        <w:rPr>
          <w:color w:val="1F1F1F"/>
        </w:rPr>
        <w:t xml:space="preserve"> материал</w:t>
      </w:r>
      <w:r>
        <w:rPr>
          <w:color w:val="1F1F1F"/>
          <w:lang w:val="ru-RU"/>
        </w:rPr>
        <w:t>ам</w:t>
      </w:r>
      <w:r>
        <w:rPr>
          <w:color w:val="1F1F1F"/>
        </w:rPr>
        <w:t xml:space="preserve"> (интеллект-карт), представленных на сайте </w:t>
      </w:r>
      <w:r>
        <w:rPr>
          <w:color w:val="1F1F1F"/>
          <w:highlight w:val="yellow"/>
        </w:rPr>
        <w:t>https://vash-site.ru/.</w:t>
      </w:r>
    </w:p>
    <w:p w14:paraId="462A4EC0">
      <w:pPr>
        <w:pStyle w:val="10"/>
        <w:spacing w:after="240" w:afterAutospacing="0"/>
        <w:rPr>
          <w:color w:val="1F1F1F"/>
        </w:rPr>
      </w:pPr>
      <w:r>
        <w:rPr>
          <w:color w:val="1F1F1F"/>
        </w:rPr>
        <w:t>1.3. Акцептом (принятием) Оферты является полная оплата выбранного Покупателем тарифа. С момента оплаты договор считается заключенным.</w:t>
      </w:r>
    </w:p>
    <w:p w14:paraId="2D5C7ABD">
      <w:pPr>
        <w:pStyle w:val="4"/>
        <w:spacing w:after="120"/>
        <w:rPr>
          <w:color w:val="1F1F1F"/>
        </w:rPr>
      </w:pPr>
      <w:r>
        <w:rPr>
          <w:color w:val="1F1F1F"/>
        </w:rPr>
        <w:t>2. Предмет договора</w:t>
      </w:r>
    </w:p>
    <w:p w14:paraId="10F0018B">
      <w:pPr>
        <w:pStyle w:val="10"/>
        <w:spacing w:after="240" w:afterAutospacing="0"/>
        <w:rPr>
          <w:color w:val="1F1F1F"/>
        </w:rPr>
      </w:pPr>
      <w:r>
        <w:rPr>
          <w:color w:val="1F1F1F"/>
        </w:rPr>
        <w:t>2.1. Продавец предоставляет Покупателю право использования цифровых материалов (интеллект-карт), представленных на Сайте, для личного некоммерческого использования.</w:t>
      </w:r>
    </w:p>
    <w:p w14:paraId="7ABD7FFA">
      <w:pPr>
        <w:pStyle w:val="10"/>
        <w:spacing w:after="240" w:afterAutospacing="0"/>
        <w:rPr>
          <w:color w:val="1F1F1F"/>
        </w:rPr>
      </w:pPr>
      <w:r>
        <w:rPr>
          <w:color w:val="1F1F1F"/>
        </w:rPr>
        <w:t>2.2. Материалы представляют собой визуальные схемы, структурирующие информацию из школьных учебников, и являются авторским вспомогательным материалом.</w:t>
      </w:r>
    </w:p>
    <w:p w14:paraId="3FE07EFF">
      <w:pPr>
        <w:pStyle w:val="10"/>
        <w:spacing w:after="240" w:afterAutospacing="0"/>
        <w:rPr>
          <w:color w:val="1F1F1F"/>
        </w:rPr>
      </w:pPr>
      <w:r>
        <w:rPr>
          <w:color w:val="1F1F1F"/>
        </w:rPr>
        <w:t>2.3. Продавец подчеркивает, что не оказывает образовательных услуг в смысле ФЗ «Об образовании в РФ», не осуществляет педагогическую деятельность и не выдает документы об образовании.</w:t>
      </w:r>
    </w:p>
    <w:p w14:paraId="2196A4E3">
      <w:pPr>
        <w:pStyle w:val="4"/>
        <w:spacing w:after="120"/>
        <w:rPr>
          <w:color w:val="1F1F1F"/>
        </w:rPr>
      </w:pPr>
      <w:r>
        <w:rPr>
          <w:color w:val="1F1F1F"/>
        </w:rPr>
        <w:t>3. Порядок предоставления доступа</w:t>
      </w:r>
    </w:p>
    <w:p w14:paraId="0140927B">
      <w:pPr>
        <w:pStyle w:val="10"/>
        <w:spacing w:after="240" w:afterAutospacing="0"/>
        <w:rPr>
          <w:color w:val="1F1F1F"/>
        </w:rPr>
      </w:pPr>
      <w:r>
        <w:rPr>
          <w:color w:val="1F1F1F"/>
        </w:rPr>
        <w:t>3.1. Доступ к материалам предоставляется Покупателю путем направления ссылки на скачивание или открытия личного кабинета в течение 24 часов</w:t>
      </w:r>
      <w:r>
        <w:rPr>
          <w:rFonts w:hint="default"/>
          <w:color w:val="1F1F1F"/>
          <w:lang w:val="ru-RU"/>
        </w:rPr>
        <w:t xml:space="preserve"> </w:t>
      </w:r>
      <w:r>
        <w:rPr>
          <w:color w:val="1F1F1F"/>
        </w:rPr>
        <w:t>с момента оплаты.</w:t>
      </w:r>
    </w:p>
    <w:p w14:paraId="2E0412DB">
      <w:pPr>
        <w:pStyle w:val="10"/>
        <w:spacing w:after="240" w:afterAutospacing="0"/>
        <w:rPr>
          <w:color w:val="1F1F1F"/>
        </w:rPr>
      </w:pPr>
      <w:r>
        <w:rPr>
          <w:color w:val="1F1F1F"/>
        </w:rPr>
        <w:t>3.2. Обязательство Продавца считается исполненным в полном объеме в момент технического предоставления доступа (отправки ссылки или логина/пароля).</w:t>
      </w:r>
    </w:p>
    <w:p w14:paraId="4BA58621">
      <w:pPr>
        <w:pStyle w:val="4"/>
        <w:spacing w:after="120"/>
        <w:rPr>
          <w:color w:val="1F1F1F"/>
        </w:rPr>
      </w:pPr>
      <w:r>
        <w:rPr>
          <w:color w:val="1F1F1F"/>
        </w:rPr>
        <w:t>4. Стоимость и порядок расчетов</w:t>
      </w:r>
    </w:p>
    <w:p w14:paraId="5DA4F9E0">
      <w:pPr>
        <w:pStyle w:val="10"/>
        <w:spacing w:after="240" w:afterAutospacing="0"/>
        <w:rPr>
          <w:color w:val="1F1F1F"/>
        </w:rPr>
      </w:pPr>
      <w:r>
        <w:rPr>
          <w:color w:val="1F1F1F"/>
        </w:rPr>
        <w:t>4.1. Стоимость материалов указана на Сайте в разделе «Тарифы».</w:t>
      </w:r>
    </w:p>
    <w:p w14:paraId="14C3F383">
      <w:pPr>
        <w:pStyle w:val="10"/>
        <w:spacing w:after="240" w:afterAutospacing="0"/>
        <w:rPr>
          <w:color w:val="1F1F1F"/>
        </w:rPr>
      </w:pPr>
      <w:r>
        <w:rPr>
          <w:color w:val="1F1F1F"/>
        </w:rPr>
        <w:t>4.2. Оплата производится через платежную систему ЮKassa, интегрированную в Сайт. Продавец обязуется предоставить Покупателю чек в электронном виде в соответствии с требованиями законодательства РФ.</w:t>
      </w:r>
    </w:p>
    <w:p w14:paraId="79A7C147">
      <w:pPr>
        <w:pStyle w:val="4"/>
        <w:spacing w:after="120"/>
        <w:rPr>
          <w:color w:val="1F1F1F"/>
        </w:rPr>
      </w:pPr>
      <w:r>
        <w:rPr>
          <w:color w:val="1F1F1F"/>
        </w:rPr>
        <w:t>5. Интеллект-собственность</w:t>
      </w:r>
    </w:p>
    <w:p w14:paraId="794E434B">
      <w:pPr>
        <w:pStyle w:val="10"/>
        <w:spacing w:after="120" w:afterAutospacing="0"/>
        <w:rPr>
          <w:color w:val="1F1F1F"/>
        </w:rPr>
      </w:pPr>
      <w:r>
        <w:rPr>
          <w:color w:val="1F1F1F"/>
        </w:rPr>
        <w:t>5.1. Все исключительные авторские права на интеллект-карты принадлежат Продавцу.</w:t>
      </w:r>
    </w:p>
    <w:p w14:paraId="69B89D65">
      <w:pPr>
        <w:pStyle w:val="10"/>
        <w:spacing w:after="120" w:afterAutospacing="0"/>
        <w:rPr>
          <w:color w:val="1F1F1F"/>
        </w:rPr>
      </w:pPr>
      <w:r>
        <w:rPr>
          <w:color w:val="1F1F1F"/>
        </w:rPr>
        <w:t>5.2. Покупателю запрещается:</w:t>
      </w:r>
    </w:p>
    <w:p w14:paraId="6CA8B6CC">
      <w:pPr>
        <w:pStyle w:val="10"/>
        <w:numPr>
          <w:ilvl w:val="0"/>
          <w:numId w:val="1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Передавать доступ к материалам третьим лицам;</w:t>
      </w:r>
    </w:p>
    <w:p w14:paraId="4FA5B400">
      <w:pPr>
        <w:pStyle w:val="10"/>
        <w:numPr>
          <w:ilvl w:val="0"/>
          <w:numId w:val="1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Копировать, распространять или перепродавать материалы;</w:t>
      </w:r>
    </w:p>
    <w:p w14:paraId="50A3F155">
      <w:pPr>
        <w:pStyle w:val="10"/>
        <w:numPr>
          <w:ilvl w:val="0"/>
          <w:numId w:val="1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Использовать материалы для ведения коммерческой образовательной деятельности без письменного согласия Продавца.</w:t>
      </w:r>
    </w:p>
    <w:p w14:paraId="7613D2D7">
      <w:pPr>
        <w:pStyle w:val="4"/>
        <w:spacing w:after="120"/>
        <w:rPr>
          <w:color w:val="1F1F1F"/>
        </w:rPr>
      </w:pPr>
      <w:r>
        <w:rPr>
          <w:color w:val="1F1F1F"/>
        </w:rPr>
        <w:t>6. Отказ от ответственности и Возвраты</w:t>
      </w:r>
    </w:p>
    <w:p w14:paraId="3F88E1A0">
      <w:pPr>
        <w:pStyle w:val="10"/>
        <w:spacing w:after="240" w:afterAutospacing="0"/>
        <w:rPr>
          <w:color w:val="1F1F1F"/>
        </w:rPr>
      </w:pPr>
      <w:r>
        <w:rPr>
          <w:color w:val="1F1F1F"/>
        </w:rPr>
        <w:t>6.1. Продавец не несет ответственности за несоответствие материалов субъективным ожиданиям Покупателя или за оценки, полученные Покупателем в учебных заведениях.</w:t>
      </w:r>
    </w:p>
    <w:p w14:paraId="758E279B">
      <w:pPr>
        <w:pStyle w:val="10"/>
        <w:spacing w:after="240" w:afterAutospacing="0"/>
        <w:rPr>
          <w:color w:val="1F1F1F"/>
        </w:rPr>
      </w:pPr>
      <w:r>
        <w:rPr>
          <w:color w:val="1F1F1F"/>
        </w:rPr>
        <w:t>6.2. В соответствии с законодательством РФ, цифровой контент надлежащего качества не подлежит возврату после предоставления доступа, так как он относится к объектам авторского права и не имеет материального носителя.</w:t>
      </w:r>
    </w:p>
    <w:p w14:paraId="2318D1AC">
      <w:pPr>
        <w:pStyle w:val="10"/>
        <w:spacing w:after="240" w:afterAutospacing="0"/>
        <w:rPr>
          <w:color w:val="1F1F1F"/>
        </w:rPr>
      </w:pPr>
      <w:r>
        <w:rPr>
          <w:color w:val="1F1F1F"/>
        </w:rPr>
        <w:t>6.3. Возврат средств возможен только в случае технической невозможности предоставления доступа по вине Продавца, подтвержденной службой поддержки.</w:t>
      </w:r>
    </w:p>
    <w:p w14:paraId="015D2AC3">
      <w:pPr>
        <w:pStyle w:val="4"/>
        <w:spacing w:after="120"/>
        <w:rPr>
          <w:color w:val="1F1F1F"/>
          <w:highlight w:val="none"/>
        </w:rPr>
      </w:pPr>
      <w:r>
        <w:rPr>
          <w:color w:val="1F1F1F"/>
          <w:highlight w:val="none"/>
        </w:rPr>
        <w:t>7. Дисклеймер</w:t>
      </w:r>
    </w:p>
    <w:p w14:paraId="74DF2E1A">
      <w:pPr>
        <w:pStyle w:val="10"/>
        <w:spacing w:after="240" w:afterAutospacing="0"/>
        <w:rPr>
          <w:color w:val="1F1F1F"/>
          <w:highlight w:val="none"/>
        </w:rPr>
      </w:pPr>
      <w:r>
        <w:rPr>
          <w:color w:val="1F1F1F"/>
          <w:highlight w:val="none"/>
        </w:rPr>
        <w:t>7.1. Материалы созданы на основе актуальных учебников школьной программы, однако Продавец не несет ответственности за внесение изменений в учебники издательствами или изменения в федеральных государственных образовательных стандартах (ФГОС).</w:t>
      </w:r>
    </w:p>
    <w:p w14:paraId="2C548488">
      <w:pPr>
        <w:pStyle w:val="3"/>
        <w:spacing w:after="120" w:afterAutospacing="0"/>
        <w:rPr>
          <w:color w:val="1F1F1F"/>
          <w:highlight w:val="yellow"/>
        </w:rPr>
      </w:pPr>
      <w:r>
        <w:rPr>
          <w:color w:val="1F1F1F"/>
          <w:highlight w:val="yellow"/>
        </w:rPr>
        <w:t>Дополнительные разделы</w:t>
      </w:r>
    </w:p>
    <w:p w14:paraId="2C8560D0">
      <w:pPr>
        <w:pStyle w:val="4"/>
        <w:spacing w:after="120"/>
        <w:rPr>
          <w:color w:val="1F1F1F"/>
        </w:rPr>
      </w:pPr>
      <w:r>
        <w:rPr>
          <w:color w:val="1F1F1F"/>
          <w:highlight w:val="yellow"/>
        </w:rPr>
        <w:t>2. Политика конфиденциальности</w:t>
      </w:r>
    </w:p>
    <w:p w14:paraId="09C50EA0">
      <w:pPr>
        <w:pStyle w:val="10"/>
        <w:numPr>
          <w:ilvl w:val="0"/>
          <w:numId w:val="2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Укажите, какие данные собираете (ФИО, email).</w:t>
      </w:r>
    </w:p>
    <w:p w14:paraId="45572234">
      <w:pPr>
        <w:pStyle w:val="10"/>
        <w:numPr>
          <w:ilvl w:val="0"/>
          <w:numId w:val="2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Для чего собираете (для отправки доступа к картам).</w:t>
      </w:r>
    </w:p>
    <w:p w14:paraId="70DA74C6">
      <w:pPr>
        <w:pStyle w:val="10"/>
        <w:numPr>
          <w:ilvl w:val="0"/>
          <w:numId w:val="2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>Мы не передаём данные третьим лицам.</w:t>
      </w:r>
    </w:p>
    <w:p w14:paraId="1BE1F75D">
      <w:pPr>
        <w:pStyle w:val="4"/>
        <w:spacing w:after="120"/>
        <w:rPr>
          <w:color w:val="1F1F1F"/>
        </w:rPr>
      </w:pPr>
    </w:p>
    <w:p w14:paraId="0ADDF4E1">
      <w:pPr>
        <w:pStyle w:val="4"/>
        <w:spacing w:after="120"/>
        <w:rPr>
          <w:color w:val="1F1F1F"/>
        </w:rPr>
      </w:pPr>
      <w:r>
        <w:rPr>
          <w:color w:val="1F1F1F"/>
        </w:rPr>
        <w:t>3. Пользовательское соглашение</w:t>
      </w:r>
    </w:p>
    <w:p w14:paraId="278FC81D">
      <w:pPr>
        <w:pStyle w:val="10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>
        <w:rPr>
          <w:rStyle w:val="9"/>
          <w:color w:val="1F1F1F"/>
        </w:rPr>
        <w:t>Запрет на перепродажу:</w:t>
      </w:r>
      <w:r>
        <w:rPr>
          <w:color w:val="1F1F1F"/>
        </w:rPr>
        <w:t>  карты предназначены только для личного пользования.</w:t>
      </w:r>
    </w:p>
    <w:p w14:paraId="4B167FF6">
      <w:pPr>
        <w:pStyle w:val="4"/>
        <w:spacing w:after="120"/>
        <w:rPr>
          <w:color w:val="1F1F1F"/>
        </w:rPr>
      </w:pPr>
    </w:p>
    <w:p w14:paraId="67C2008E">
      <w:pPr>
        <w:pStyle w:val="4"/>
        <w:spacing w:after="120"/>
        <w:rPr>
          <w:color w:val="1F1F1F"/>
          <w:highlight w:val="yellow"/>
        </w:rPr>
      </w:pPr>
      <w:r>
        <w:rPr>
          <w:color w:val="1F1F1F"/>
          <w:highlight w:val="yellow"/>
        </w:rPr>
        <w:t>4. Дисклеймер (Отказ от ответственности)</w:t>
      </w:r>
    </w:p>
    <w:p w14:paraId="2C280F71">
      <w:pPr>
        <w:pStyle w:val="10"/>
        <w:spacing w:after="240" w:afterAutospacing="0"/>
        <w:rPr>
          <w:color w:val="1F1F1F"/>
          <w:highlight w:val="yellow"/>
        </w:rPr>
      </w:pPr>
      <w:r>
        <w:rPr>
          <w:color w:val="1F1F1F"/>
          <w:highlight w:val="yellow"/>
        </w:rPr>
        <w:t>Размещается обычно в подвале сайта или в самой оферте.</w:t>
      </w:r>
    </w:p>
    <w:p w14:paraId="5D2EEDA5">
      <w:pPr>
        <w:pStyle w:val="10"/>
        <w:spacing w:after="240" w:afterAutospacing="0"/>
        <w:rPr>
          <w:color w:val="1F1F1F"/>
          <w:highlight w:val="yellow"/>
        </w:rPr>
      </w:pPr>
      <w:r>
        <w:rPr>
          <w:color w:val="1F1F1F"/>
          <w:highlight w:val="yellow"/>
        </w:rPr>
        <w:t xml:space="preserve">«Представленные материалы являются вспомогательными и не заменяют основную школьную программу. Автор опирается на содержание учебников </w:t>
      </w:r>
      <w:r>
        <w:rPr>
          <w:color w:val="1F1F1F"/>
          <w:highlight w:val="yellow"/>
          <w:lang w:val="ru-RU"/>
        </w:rPr>
        <w:t>государственной</w:t>
      </w:r>
      <w:r>
        <w:rPr>
          <w:rFonts w:hint="default"/>
          <w:color w:val="1F1F1F"/>
          <w:highlight w:val="yellow"/>
          <w:lang w:val="ru-RU"/>
        </w:rPr>
        <w:t xml:space="preserve"> программы</w:t>
      </w:r>
      <w:r>
        <w:rPr>
          <w:color w:val="1F1F1F"/>
          <w:highlight w:val="yellow"/>
        </w:rPr>
        <w:t>, но не несет ответственности за изменения в ФГОС или ошибки в первоисточниках.»</w:t>
      </w:r>
    </w:p>
    <w:p w14:paraId="2417F147">
      <w:pPr>
        <w:pStyle w:val="4"/>
        <w:spacing w:after="120"/>
        <w:rPr>
          <w:color w:val="1F1F1F"/>
        </w:rPr>
      </w:pPr>
      <w:r>
        <w:rPr>
          <w:color w:val="1F1F1F"/>
        </w:rPr>
        <w:t xml:space="preserve">5. Информация о продавце </w:t>
      </w:r>
    </w:p>
    <w:p w14:paraId="15B63CB0">
      <w:pPr>
        <w:pStyle w:val="10"/>
        <w:spacing w:after="120" w:afterAutospacing="0"/>
        <w:rPr>
          <w:color w:val="1F1F1F"/>
          <w:highlight w:val="yellow"/>
        </w:rPr>
      </w:pPr>
      <w:r>
        <w:rPr>
          <w:color w:val="1F1F1F"/>
          <w:highlight w:val="yellow"/>
        </w:rPr>
        <w:t>В подвале сайта (footer) должны быть ваши данные:</w:t>
      </w:r>
    </w:p>
    <w:p w14:paraId="0376EE83">
      <w:pPr>
        <w:pStyle w:val="10"/>
        <w:spacing w:after="240" w:afterAutospacing="0"/>
        <w:rPr>
          <w:rFonts w:hint="default"/>
          <w:color w:val="1F1F1F"/>
          <w:lang w:val="ru-RU"/>
        </w:rPr>
      </w:pPr>
      <w:r>
        <w:rPr>
          <w:color w:val="1F1F1F"/>
          <w:lang w:val="ru-RU"/>
        </w:rPr>
        <w:t>Акифьева</w:t>
      </w:r>
      <w:r>
        <w:rPr>
          <w:rFonts w:hint="default"/>
          <w:color w:val="1F1F1F"/>
          <w:lang w:val="ru-RU"/>
        </w:rPr>
        <w:t xml:space="preserve"> Ирины Вячеславовна</w:t>
      </w:r>
      <w:r>
        <w:rPr>
          <w:rFonts w:hint="default"/>
          <w:color w:val="1F1F1F"/>
          <w:lang w:val="ru-RU"/>
        </w:rPr>
        <w:br w:type="textWrapping"/>
      </w:r>
      <w:r>
        <w:rPr>
          <w:color w:val="1F1F1F"/>
        </w:rPr>
        <w:t xml:space="preserve">ИНН  </w:t>
      </w:r>
      <w:r>
        <w:rPr>
          <w:rFonts w:hint="default"/>
          <w:color w:val="1F1F1F"/>
          <w:lang w:val="ru-RU"/>
        </w:rPr>
        <w:t>631224366168</w:t>
      </w:r>
      <w:r>
        <w:rPr>
          <w:rFonts w:hint="default"/>
          <w:color w:val="1F1F1F"/>
          <w:lang w:val="ru-RU"/>
        </w:rPr>
        <w:br w:type="textWrapping"/>
      </w:r>
      <w:r>
        <w:rPr>
          <w:rFonts w:hint="default"/>
          <w:color w:val="1F1F1F"/>
          <w:lang w:val="en-US"/>
        </w:rPr>
        <w:t>UMKarta@mail.ru</w:t>
      </w:r>
    </w:p>
    <w:p w14:paraId="354BE961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BE0707"/>
    <w:multiLevelType w:val="multilevel"/>
    <w:tmpl w:val="2ABE07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0194196"/>
    <w:multiLevelType w:val="multilevel"/>
    <w:tmpl w:val="401941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7A4548C"/>
    <w:multiLevelType w:val="multilevel"/>
    <w:tmpl w:val="67A454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594"/>
    <w:rsid w:val="005B2AE3"/>
    <w:rsid w:val="005D0594"/>
    <w:rsid w:val="00FE6DB6"/>
    <w:rsid w:val="0F8A1C84"/>
    <w:rsid w:val="1BC75E20"/>
    <w:rsid w:val="4C23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4">
    <w:name w:val="heading 3"/>
    <w:basedOn w:val="1"/>
    <w:next w:val="1"/>
    <w:link w:val="13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1">
    <w:name w:val="Заголовок 1 Знак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2">
    <w:name w:val="Заголовок 2 Знак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3">
    <w:name w:val="Заголовок 3 Знак"/>
    <w:basedOn w:val="5"/>
    <w:link w:val="4"/>
    <w:semiHidden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3</Pages>
  <Words>505</Words>
  <Characters>3698</Characters>
  <Lines>34</Lines>
  <Paragraphs>9</Paragraphs>
  <TotalTime>17</TotalTime>
  <ScaleCrop>false</ScaleCrop>
  <LinksUpToDate>false</LinksUpToDate>
  <CharactersWithSpaces>4155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2026-04-12T12:40:00Z</dcterms:created>
  <dc:creator>Home</dc:creator>
  <cp:lastModifiedBy>Ирина ИнфоArt</cp:lastModifiedBy>
  <dcterms:modified xsi:type="dcterms:W3CDTF">2026-05-03T13:05:51Z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8ECAF3C0A322438A93594793B61BF60F_12</vt:lpwstr>
  </property>
  <property fmtid="{D5CDD505-2E9C-101B-9397-08002B2CF9AE}" pid="4" name="KSOTemplateDocerSaveRecord">
    <vt:lpwstr>eyJoZGlkIjoiN2VkOWY1NGUzOGZhNjc3NDEzNWY2ZTg4ZGMwZTVjMDQiLCJ1c2VySWQiOiI4NDI1MDMzMDA0MzQifQ==</vt:lpwstr>
  </property>
</Properties>
</file>