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dhcpd.conf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Sample configuration file for ISC dhcpd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Attention: If /etc/ltsp/dhcpd.conf exists, that will be used 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configuration file instead of this file.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option definitions common to all supported networks...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#option domain-name "example.org";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#option domain-name-servers ns1.example.org, ns2.example.org;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default-lease-time 14400;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max-lease-time 28800;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The ddns-updates-style parameter controls whether or not the server will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attempt to do a DNS update when a lease is confirmed. We default to the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behavior of the version 2 packages ('none', since DHCP v2 didn't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have support for DDNS.)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ddns-update-style none;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If this DHCP server is the official DHCP server for the local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network, the authoritative directive should be uncommented.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#authoritative;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Use this to send dhcp log messages to a different log file (you also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have to hack syslog.conf to complete the redirection).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#log-facility local7;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No service will be given on this subnet, but declaring it helps the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DHCP server to understand the network topology.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#subnet 10.152.187.0 netmask 255.255.255.0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This is a very basic subnet declaration.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subnet 192.168.1.0 netmask 255.255.255.0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range 192.168.1.150 192.168.1.160;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option broadcast-address 192.168.1.255;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option routers 192.168.1.1;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option domain-name-servers 192.168.1.1;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This declaration allows BOOTP clients to get dynamic addresses,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which we don't really recommend.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#subnet 10.254.239.32 netmask 255.255.255.224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 range dynamic-bootp 10.254.239.40 10.254.239.60;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 option broadcast-address 10.254.239.31;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 option routers rtr-239-32-1.example.org;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A slightly different configuration for an internal subnet.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#subnet 10.5.5.0 netmask 255.255.255.224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 range 10.5.5.26 10.5.5.30;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 option domain-name-servers ns1.internal.example.org;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 option domain-name "internal.example.org";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 option subnet-mask 255.255.255.224;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 option routers 10.5.5.1;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 option broadcast-address 10.5.5.31;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 default-lease-time 600;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 max-lease-time 7200;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Hosts which require special configuration options can be listed in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host statements.   If no address is specified, the address will be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allocated dynamically (if possible), but the host-specific information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will still come from the host declaration.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#host passacaglia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 hardware ethernet 0:0:c0:5d:bd:95;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 filename "vmunix.passacaglia";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 server-name "toccata.example.com";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Fixed IP addresses can also be specified for hosts.   These addresses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should not also be listed as being available for dynamic assignment.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Hosts for which fixed IP addresses have been specified can boot using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BOOTP or DHCP.   Hosts for which no fixed address is specified can only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be booted with DHCP, unless there is an address range on the subnet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to which a BOOTP client is connected which has the dynamic-bootp flag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set.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#host fantasia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 hardware ethernet 08:00:07:26:c0:a5;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 fixed-address fantasia.example.com;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 You can declare a class of clients and then do address allocation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 based on that.   The example below shows a case where all clients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 in a certain class get addresses on the 10.17.224/24 subnet, and all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other clients get addresses on the 10.0.29/24 subnet.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#class "foo"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 match if substring (option vendor-class-identifier, 0, 4) = "SUNW";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#shared-network 224-29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  subnet 10.17.224.0 netmask 255.255.255.0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   option routers rtr-224.example.org;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  subnet 10.0.29.0 netmask 255.255.255.0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    option routers rtr-29.example.org;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  pool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    allow members of "foo";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    range 10.17.224.10 10.17.224.250;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 pool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   deny members of "foo";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   range 10.0.29.10 10.0.29.230;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