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41AB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200" w:hAnsi="Times New Roman" w:cs="Times New Roman"/>
          <w:sz w:val="28"/>
          <w:szCs w:val="24"/>
        </w:rPr>
      </w:pPr>
      <w:r w:rsidRPr="003B041E">
        <w:rPr>
          <w:rFonts w:ascii="Times New Roman" w:eastAsia="SFRM1200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1AB81251" w14:textId="77777777" w:rsidR="003B041E" w:rsidRPr="003B041E" w:rsidRDefault="003B041E" w:rsidP="003B041E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200" w:hAnsi="Times New Roman" w:cs="Times New Roman"/>
          <w:sz w:val="28"/>
          <w:szCs w:val="24"/>
        </w:rPr>
      </w:pPr>
      <w:r w:rsidRPr="003B041E">
        <w:rPr>
          <w:rFonts w:ascii="Times New Roman" w:eastAsia="SFRM1200" w:hAnsi="Times New Roman" w:cs="Times New Roman"/>
          <w:sz w:val="28"/>
          <w:szCs w:val="24"/>
        </w:rPr>
        <w:t>«НАЦИОНАЛЬНЫЙ ИССЛЕДОВАТЕЛЬСКИЙ ЯДЕРНЫЙ УНИВЕРСИТЕТ «МИФИ»</w:t>
      </w:r>
    </w:p>
    <w:p w14:paraId="22A3750F" w14:textId="77777777" w:rsid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200" w:hAnsi="Times New Roman" w:cs="Times New Roman"/>
          <w:sz w:val="28"/>
          <w:szCs w:val="24"/>
        </w:rPr>
      </w:pPr>
    </w:p>
    <w:p w14:paraId="73CE8CCC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200" w:hAnsi="Times New Roman" w:cs="Times New Roman"/>
          <w:sz w:val="28"/>
          <w:szCs w:val="24"/>
        </w:rPr>
      </w:pPr>
      <w:r w:rsidRPr="003B041E">
        <w:rPr>
          <w:rFonts w:ascii="Times New Roman" w:eastAsia="SFRM1200" w:hAnsi="Times New Roman" w:cs="Times New Roman"/>
          <w:sz w:val="28"/>
          <w:szCs w:val="24"/>
        </w:rPr>
        <w:t>ИНСТИТУТ ЛАЗЕРНЫХ И ПЛАЗМЕННЫХ ТЕХНОЛОГИЙ</w:t>
      </w:r>
    </w:p>
    <w:p w14:paraId="55FC71D5" w14:textId="77777777" w:rsidR="003B041E" w:rsidRP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8"/>
          <w:szCs w:val="29"/>
        </w:rPr>
      </w:pPr>
      <w:r w:rsidRPr="003B041E">
        <w:rPr>
          <w:rFonts w:ascii="Times New Roman" w:eastAsia="SFRM1440" w:hAnsi="Times New Roman" w:cs="Times New Roman"/>
          <w:sz w:val="28"/>
          <w:szCs w:val="29"/>
        </w:rPr>
        <w:t>Кафедра прикладной математики № 31</w:t>
      </w:r>
    </w:p>
    <w:p w14:paraId="50A7DECE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531B6A4A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5DC97079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13ECB8C3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7B78CC68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9"/>
          <w:szCs w:val="29"/>
        </w:rPr>
      </w:pPr>
    </w:p>
    <w:p w14:paraId="64469B21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03BA29D1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FRM1440" w:hAnsi="Times New Roman" w:cs="Times New Roman"/>
          <w:sz w:val="29"/>
          <w:szCs w:val="29"/>
        </w:rPr>
      </w:pPr>
    </w:p>
    <w:p w14:paraId="17E2EED3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440" w:hAnsi="Times New Roman" w:cs="Times New Roman"/>
          <w:sz w:val="32"/>
          <w:szCs w:val="29"/>
        </w:rPr>
      </w:pPr>
      <w:r w:rsidRPr="003B041E">
        <w:rPr>
          <w:rFonts w:ascii="Times New Roman" w:eastAsia="SFRM1440" w:hAnsi="Times New Roman" w:cs="Times New Roman"/>
          <w:sz w:val="32"/>
          <w:szCs w:val="29"/>
        </w:rPr>
        <w:t>ОТЧЕТ</w:t>
      </w:r>
    </w:p>
    <w:p w14:paraId="77F0DB75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440" w:hAnsi="Times New Roman" w:cs="Times New Roman"/>
          <w:sz w:val="32"/>
          <w:szCs w:val="28"/>
        </w:rPr>
      </w:pPr>
      <w:r w:rsidRPr="003B041E">
        <w:rPr>
          <w:rFonts w:ascii="Times New Roman" w:eastAsia="Times New Roman" w:hAnsi="Times New Roman" w:cs="Times New Roman"/>
          <w:b w:val="0"/>
          <w:sz w:val="24"/>
          <w:szCs w:val="28"/>
        </w:rPr>
        <w:t>по научно-исследовательской работе за 6 семестр</w:t>
      </w:r>
    </w:p>
    <w:p w14:paraId="6E200A4B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SFRM1440" w:hAnsi="Times New Roman" w:cs="Times New Roman"/>
          <w:sz w:val="32"/>
          <w:szCs w:val="28"/>
        </w:rPr>
      </w:pPr>
      <w:r w:rsidRPr="003B041E">
        <w:rPr>
          <w:rFonts w:ascii="Times New Roman" w:eastAsia="Times New Roman" w:hAnsi="Times New Roman" w:cs="Times New Roman"/>
          <w:b w:val="0"/>
          <w:sz w:val="24"/>
          <w:szCs w:val="28"/>
        </w:rPr>
        <w:t>на тему:</w:t>
        <w:br/>
        <w:t>«Разработка доменно-специализированной модели BERT для анализа русскоязычных физических текстов»</w:t>
      </w:r>
    </w:p>
    <w:p w14:paraId="5E37C393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1C56C0A3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4728E5B6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07014F50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584C5B85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045FE4A6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6DD353EC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5F477799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53C413F4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243E5CA5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0774FA17" w14:textId="77777777" w:rsid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2DAAF729" w14:textId="77777777" w:rsidR="003B041E" w:rsidRPr="003B041E" w:rsidRDefault="003B041E" w:rsidP="003B041E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sz w:val="28"/>
          <w:szCs w:val="28"/>
        </w:rPr>
      </w:pPr>
    </w:p>
    <w:p w14:paraId="12D89938" w14:textId="77777777" w:rsidR="003B041E" w:rsidRPr="003B041E" w:rsidRDefault="003B041E" w:rsidP="003B041E">
      <w:pPr>
        <w:autoSpaceDE w:val="0"/>
        <w:autoSpaceDN w:val="0"/>
        <w:adjustRightInd w:val="0"/>
        <w:spacing w:after="0" w:line="360" w:lineRule="auto"/>
        <w:rPr>
          <w:rFonts w:ascii="Times New Roman" w:eastAsia="SFRM1200" w:hAnsi="Times New Roman" w:cs="Times New Roman"/>
          <w:sz w:val="28"/>
          <w:szCs w:val="28"/>
        </w:rPr>
      </w:pPr>
      <w:r w:rsidRPr="003B041E">
        <w:rPr>
          <w:rFonts w:ascii="Times New Roman" w:eastAsia="Times New Roman" w:hAnsi="Times New Roman" w:cs="Times New Roman"/>
          <w:b w:val="0"/>
          <w:sz w:val="24"/>
          <w:szCs w:val="28"/>
        </w:rPr>
        <w:t>Выполнил: Оберемок Дмитрий Олегович</w:t>
      </w:r>
    </w:p>
    <w:p w14:paraId="1A7AAB19" w14:textId="77777777" w:rsidR="003B041E" w:rsidRDefault="003B041E" w:rsidP="003B041E">
      <w:pPr>
        <w:autoSpaceDE w:val="0"/>
        <w:autoSpaceDN w:val="0"/>
        <w:adjustRightInd w:val="0"/>
        <w:spacing w:after="0" w:line="360" w:lineRule="auto"/>
        <w:rPr>
          <w:rFonts w:ascii="Times New Roman" w:eastAsia="SFRM1200" w:hAnsi="Times New Roman" w:cs="Times New Roman"/>
          <w:sz w:val="28"/>
          <w:szCs w:val="28"/>
        </w:rPr>
      </w:pPr>
      <w:r w:rsidRPr="003B041E">
        <w:rPr>
          <w:rFonts w:ascii="Times New Roman" w:eastAsia="Times New Roman" w:hAnsi="Times New Roman" w:cs="Times New Roman"/>
          <w:b w:val="0"/>
          <w:sz w:val="24"/>
          <w:szCs w:val="28"/>
        </w:rPr>
        <w:t>Группа: Б23-215</w:t>
      </w:r>
    </w:p>
    <w:p w14:paraId="6F02A8EF" w14:textId="77777777" w:rsidR="00524917" w:rsidRDefault="003B041E" w:rsidP="00524917">
      <w:pPr>
        <w:autoSpaceDE w:val="0"/>
        <w:autoSpaceDN w:val="0"/>
        <w:adjustRightInd w:val="0"/>
        <w:spacing w:after="0" w:line="360" w:lineRule="auto"/>
        <w:rPr>
          <w:rFonts w:ascii="Times New Roman" w:eastAsia="SFRM1200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sz w:val="24"/>
          <w:szCs w:val="28"/>
        </w:rPr>
        <w:t>Научный руководитель:</w:t>
        <w:br/>
        <w:t>Куратов Андрей Сергеевич</w:t>
      </w:r>
      <w:r w:rsidR="00524917">
        <w:rPr>
          <w:rFonts w:ascii="Times New Roman" w:eastAsia="SFRM1200" w:hAnsi="Times New Roman" w:cs="Times New Roman"/>
          <w:sz w:val="28"/>
          <w:szCs w:val="28"/>
        </w:rPr>
      </w:r>
    </w:p>
    <w:p w14:paraId="5417C445" w14:textId="77777777" w:rsidR="00524917" w:rsidRDefault="00524917" w:rsidP="00524917">
      <w:pPr>
        <w:autoSpaceDE w:val="0"/>
        <w:autoSpaceDN w:val="0"/>
        <w:adjustRightInd w:val="0"/>
        <w:spacing w:after="0" w:line="240" w:lineRule="auto"/>
        <w:rPr>
          <w:rFonts w:ascii="Times New Roman" w:eastAsia="SFRM1200" w:hAnsi="Times New Roman" w:cs="Times New Roman"/>
          <w:sz w:val="28"/>
          <w:szCs w:val="28"/>
        </w:rPr>
      </w:pPr>
      <w:r w:rsidRPr="00524917">
        <w:rPr>
          <w:rFonts w:ascii="Times New Roman" w:eastAsia="SFRM1200" w:hAnsi="Times New Roman" w:cs="Times New Roman"/>
          <w:sz w:val="28"/>
          <w:szCs w:val="28"/>
        </w:rPr>
        <w:t>уч. степень, уч. звание, ФИО</w:t>
      </w:r>
      <w:r w:rsidRPr="00524917">
        <w:rPr>
          <w:rFonts w:ascii="Times New Roman" w:eastAsia="SFRM1200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SFRM1200" w:hAnsi="Times New Roman" w:cs="Times New Roman"/>
          <w:i/>
          <w:sz w:val="28"/>
          <w:szCs w:val="28"/>
        </w:rPr>
        <w:t xml:space="preserve">                                                 </w:t>
      </w:r>
      <w:r>
        <w:rPr>
          <w:rFonts w:ascii="Times New Roman" w:eastAsia="SFRM1200" w:hAnsi="Times New Roman" w:cs="Times New Roman"/>
          <w:sz w:val="28"/>
          <w:szCs w:val="28"/>
        </w:rPr>
        <w:t>________________</w:t>
      </w:r>
    </w:p>
    <w:p w14:paraId="2ED17730" w14:textId="77777777" w:rsidR="00524917" w:rsidRPr="00524917" w:rsidRDefault="00524917" w:rsidP="00524917">
      <w:pPr>
        <w:autoSpaceDE w:val="0"/>
        <w:autoSpaceDN w:val="0"/>
        <w:adjustRightInd w:val="0"/>
        <w:spacing w:after="0" w:line="240" w:lineRule="auto"/>
        <w:ind w:left="6372" w:firstLine="708"/>
        <w:rPr>
          <w:rFonts w:ascii="Times New Roman" w:eastAsia="SFRM1200" w:hAnsi="Times New Roman" w:cs="Times New Roman"/>
          <w:sz w:val="28"/>
          <w:szCs w:val="28"/>
        </w:rPr>
      </w:pPr>
      <w:r>
        <w:rPr>
          <w:rFonts w:ascii="Times New Roman" w:eastAsia="SFRM1200" w:hAnsi="Times New Roman" w:cs="Times New Roman"/>
          <w:sz w:val="28"/>
          <w:szCs w:val="28"/>
          <w:vertAlign w:val="superscript"/>
        </w:rPr>
        <w:t xml:space="preserve">                (</w:t>
      </w:r>
      <w:r w:rsidRPr="00524917">
        <w:rPr>
          <w:rFonts w:ascii="Times New Roman" w:eastAsia="SFRM1200" w:hAnsi="Times New Roman" w:cs="Times New Roman"/>
          <w:sz w:val="28"/>
          <w:szCs w:val="28"/>
          <w:vertAlign w:val="superscript"/>
        </w:rPr>
        <w:t>подпись</w:t>
      </w:r>
      <w:r>
        <w:rPr>
          <w:rFonts w:ascii="Times New Roman" w:eastAsia="SFRM1200" w:hAnsi="Times New Roman" w:cs="Times New Roman"/>
          <w:sz w:val="28"/>
          <w:szCs w:val="28"/>
          <w:vertAlign w:val="superscript"/>
        </w:rPr>
        <w:t>)</w:t>
      </w:r>
    </w:p>
    <w:p w14:paraId="34D64A66" w14:textId="77777777" w:rsidR="00524917" w:rsidRPr="00524917" w:rsidRDefault="00524917" w:rsidP="00524917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eastAsia="SFRM1200" w:hAnsi="Times New Roman" w:cs="Times New Roman"/>
          <w:sz w:val="28"/>
          <w:szCs w:val="28"/>
          <w:vertAlign w:val="superscript"/>
        </w:rPr>
      </w:pPr>
    </w:p>
    <w:p w14:paraId="1BF0FC5B" w14:textId="77777777" w:rsidR="003B041E" w:rsidRDefault="003B041E" w:rsidP="003B041E">
      <w:pPr>
        <w:rPr>
          <w:rFonts w:ascii="Times New Roman" w:eastAsia="SFRM1200" w:hAnsi="Times New Roman" w:cs="Times New Roman"/>
          <w:sz w:val="28"/>
          <w:szCs w:val="28"/>
        </w:rPr>
      </w:pPr>
    </w:p>
    <w:p w14:paraId="070DE59C" w14:textId="77777777" w:rsidR="00524917" w:rsidRDefault="00524917" w:rsidP="003B041E">
      <w:pPr>
        <w:rPr>
          <w:rFonts w:ascii="Times New Roman" w:eastAsia="SFRM1200" w:hAnsi="Times New Roman" w:cs="Times New Roman"/>
          <w:sz w:val="28"/>
          <w:szCs w:val="28"/>
        </w:rPr>
      </w:pPr>
    </w:p>
    <w:p w14:paraId="3B2E4E24" w14:textId="7119B8A5" w:rsidR="00607E17" w:rsidRDefault="003B041E" w:rsidP="003B041E">
      <w:pPr>
        <w:jc w:val="center"/>
        <w:rPr>
          <w:rFonts w:ascii="Times New Roman" w:eastAsia="SFRM1200" w:hAnsi="Times New Roman" w:cs="Times New Roman"/>
          <w:sz w:val="28"/>
          <w:szCs w:val="28"/>
        </w:rPr>
      </w:pPr>
      <w:r w:rsidRPr="003B041E">
        <w:rPr>
          <w:rFonts w:ascii="Times New Roman" w:eastAsia="Times New Roman" w:hAnsi="Times New Roman" w:cs="Times New Roman"/>
          <w:b w:val="0"/>
          <w:sz w:val="24"/>
          <w:szCs w:val="28"/>
        </w:rPr>
        <w:t>Москва – 2026</w:t>
      </w:r>
      <w:r>
        <w:rPr>
          <w:rFonts w:ascii="Times New Roman" w:eastAsia="SFRM1200" w:hAnsi="Times New Roman" w:cs="Times New Roman"/>
          <w:sz w:val="28"/>
          <w:szCs w:val="28"/>
        </w:rPr>
      </w:r>
      <w:r w:rsidRPr="003B041E">
        <w:rPr>
          <w:rFonts w:ascii="Times New Roman" w:eastAsia="SFRM1200" w:hAnsi="Times New Roman" w:cs="Times New Roman"/>
          <w:sz w:val="28"/>
          <w:szCs w:val="28"/>
        </w:rPr>
      </w:r>
      <w:r w:rsidR="00DF50CE">
        <w:rPr>
          <w:rFonts w:ascii="Times New Roman" w:eastAsia="SFRM1200" w:hAnsi="Times New Roman" w:cs="Times New Roman"/>
          <w:sz w:val="28"/>
          <w:szCs w:val="28"/>
        </w:rPr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1 Введение .............................................................. 2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2 Постановка задачи ................................................... 3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2.1 Дообучение по задаче MLM ........................................ 3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2.2 Классификация и оценка представлений .......................... 4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2.3 Гипотезы и критерии успеха ...................................... 4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3 Обзор литературы .................................................... 5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4 Сбор корпуса и пилотные эксперименты ............................... 6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4.1 Пилотные эксперименты с ruBERT и ruSciBERT .................... 6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   4.2 Парсер УФН и извлечение текста из PDF ......................... 7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5 Заключение .......................................................... 8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sz w:val="24"/>
        </w:rPr>
        <w:t>Список литературы ..................................................... 9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1 ВВЕДЕНИЕ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Анализ больших массивов русскоязычных научных текстов востребован при построении систем поиска, классификации публикаций, рекомендаций и автоматической обработки рефератов. Для физических журналов и учебных материалов характерна специализированная терминология, формулы и строгий стиль изложения, которые плохо покрываются общими языковыми моделями.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настоящее время для русского языка доступны мощные энкодеры (ruBERT, ruRoBERTa), однако они обучены на новостях, википедии и художественных текстах. Научная модель ruSciBERT учитывает стилистику статей, но не заточена под поддомен физики. В результате при zero-shot сравнении доменов и при fill-mask общие модели подставляют бытовую лексику вместо физических терминов, что подтверждает необходимость доменной адаптации.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Одной из ключевых задач НИР является разработка ruPhysBERT — доменно-специализированной модели на базе ruSciBERT с continued pretraining на корпусе русскоязычных физических публикаций и последующей оценкой на задачах MLM, fill-mask и классификации.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ходе научно-исследовательской работы за 6 семестр сформулирована постановка задачи (раздел 2), проведён обзор литературы (раздел 3), выполнены пилотные эксперименты и реализован пайплайн сбора корпуса (раздел 4). Исходный код и документация размещены в репозитории: https://github.com/DmitryO325/Development_of_domain-specific_BERT_model_for_analyzing_Russian-language_physical_texts.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2 ПОСТАНОВКА ЗАДАЧИ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Рассматривается задача построения доменно-специализированной языковой модели для русскоязычных физических текстов. Источником данных служит корпус научных публикаций D = {d₁, d₂, …, d_N}, собранный из открытых журналов и порталов (в первую очередь ufn.ru). Каждый документ описывается кортежем метаданных и текста: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dᵢ = (titleᵢ, textᵢ, authorsᵢ, urlᵢ, sectionᵢ, yᵢ), i = 1, …, N, (1)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где textᵢ — основной текст статьи (после извлечения из PDF/HTML); sectionᵢ — рубрика журнала; yᵢ — внешняя разметка (при наличии), например код подраздела ГРНТИ 29 «Физика» для задач классификации.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Текст документа токенизируется отображением τ и представляется последовательностью токенов длины не более L (для классического BERT L = 512):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τ(textᵢ) = (w₁, w₂, …, w_{Tᵢ}), Tᵢ ≤ L. (2)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Пусть θ — параметры предобученного энкодера (ruSciBERT как базовая модель), h = Enc_θ(w₁, …, w_T) ∈ ℝ^d — векторное представление последовательности (например, [CLS]-эмбеддинг). Требуется получить модель ruPhysBERT путём доменной адаптации на корпусе D.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Выделяются две связанные подзадачи.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6"/>
        </w:rPr>
        <w:t>2.1 Дообучение по задаче MLM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На этапе continued pretraining минимизируется функция потерь masked language modeling: для случайно замаскированных позиций M ⊂ {1, …, T} модель предсказывает исходные токены: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L_MLM(θ, D) = − Σ_{dᵢ∈D} Σ_{j∈Mᵢ} log P_θ(w_j | C_j). (3)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Здесь C_j — контекст (немаскированные токены) в позиции j. Цель — снизить perplexity и улучшить качество представлений на физической терминологии относительно ruBERT и ruSciBERT.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6"/>
        </w:rPr>
        <w:t>2.2 Классификация и оценка представлений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Для размеченного подмножества D' ⊂ D с метками yᵢ ∈ {1, …, K} (подразделы физики по ГРНТИ или рубрики журнала) строится классификатор на основе эмбеддинга h: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ŷ = argmax_k  softmax(W h + b)_k, (4)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Качество сравнивается по macro-F1, accuracy, а также по задаче fill-mask на физических терминах и подзадачам бенчмарка RuSciBench (фильтр ГРНТИ 29).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6"/>
        </w:rPr>
        <w:t>2.3 Гипотезы и критерии успеха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Формулируются проверяемые гипотезы: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H1: MLM-дообучение ruSciBERT на корпусе D снижает perplexity по сравнению с ruSciBERT и ruBERT;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H2: на классификации подразделов физики ruPhysBERT ≥ ruSciBERT &gt; ruBERT по macro-F1;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H3: введение специальных токенов для формул улучшает fill-mask на физических терминах (абляция: с токенами / без).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Дополнительную сложность задаче придают факторы: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ограниченный объём открытых полнотекстовых статей на русском языке по сравнению с англоязычными ресурсами;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двухколоночная вёрстка PDF и встроенные формулы, затрудняющие автоматическое извлечение текста;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необходимость OCR при некорректной встроенной кодировке шрифтов журнала;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ограничение контекста L = 512 токенов для классических BERT-моделей;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• разнородность стилей: обзоры, экспериментальные статьи, теоретические работы.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Формально требуется построить отображение Φ_θ: Text → ℝ^d и процедуру дообучения, минимизирующую L_MLM на D при сравнении с базовыми моделями и максимизирующую macro-F1 на D' в рамках протокола RuSciBench.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3 ОБЗОР ЛИТЕРАТУРЫ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рамках первого этапа НИР были изучены современные трансформерные энкодеры для русского языка и научных текстов. В качестве общего baseline рассматривается ruBERT-base (DeepPavlov, ai-forever): модель обучена на википедии, новостях и книгах, поддерживает задачу masked language modeling (MLM), но не оптимизирована для классификации и доменной семантики без дополнительного fine-tuning. Усиленным вариантом является ruRoBERTa-large; модель RuModernBERT-base рассматривается как опциональный baseline (мультиязычность и код).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Для научных текстов основным кандидатом выбран ruSciBERT (Sber AI, MLSA Lab): модель RoBERTa (~123M параметров), обученная на корпусе порядка 6,5 ГБ русскоязычных научных публикаций (eLibrary, arXiv.ru, диссертации). Лицензия Apache 2.0 допускает использование в учебных и исследовательских целях. Дополнительно рассмотрены SciRus-tiny/small (MLSA Lab) и Giga-Embeddings-instruct для задач retrieval.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Для оценки качества доменной адаптации планируется использование бенчмарка RuSciBench (2024): задачи классификации по рубрикам ГРНТИ, в том числе раздел 29 «Физика», регрессия метаданных и retrieval. Отдельно отмечена проблема обработки математических формул: стандартные BPE-токенизаторы плохо сегментируют LaTeX; в перспективе рассматривается введение специальных токенов или дообучение токенизатора.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4 СБОР КОРПУСА И ПИЛОТНЫЕ ЭКСПЕРИМЕНТЫ</w:t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6"/>
        </w:rPr>
        <w:t>4.1 Пилотные эксперименты с ruBERT и ruSciBERT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каталоге draft/ подготовлены Jupyter-ноутбуки rubert.ipynb и ruscibert.ipynb с экспериментами на Hugging Face Transformers. Проверена загрузка весов, задача fill-mask и zero-shot сравнение вероятностей для пар физических и нефизических фраз.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пилота согласуются с гипотезами раздела 2: ruBERT на zero-shot не различает домен «физика / биология»; при fill-mask подставляются бытовые лексемы, а не термины. ruSciBERT демонстрирует более уместные подстановки в научном контексте и выбран в качестве базы Φ_θ для continued pretraining. Полноценное обучение по (3) и оценка по (4) запланированы после завершения сборки корпуса D.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6"/>
        </w:rPr>
        <w:t>4.2 Парсер журнала «Успехи физических наук» и извлечение текста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Исходный Colab-парсер ufn.ru перенесён в репозиторий и оформлен как модульная подсистема src/collect/: базовые типы Document и запись JSONL (base.py), обход выпусков и страниц статей (ufn.py), RSS-ленты УФН и «Квантовая электроника» (rss_feed.py). Точка входа — scripts/scrape.py с режимами pilot, ufn и rss.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Каждая запись корпуса содержит: source, url, title, text, authors, published, section, pdf_url, language, extra. За 6 семестр собран пилотный корпус (~20 статей, corpus.jsonl) и основная выборка из 100 статей УФН (ufn_100.jsonl) с локальным кэшем PDF в data/raw/pdf/. Дополнительно подготовлено подмножество с OCR-текстом (ufn_10_pdf.jsonl) для отладки пайплайна.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Важная особенность ufn.ru: HTML-страница статьи содержит преимущественно введение (порядка 3 тыс. символов); полный текст размещён в PDF с двухколоночной вёрсткой. Поэтому для обучения языковой модели используется извлечение из PDF, а не только HTML.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Модуль pdf_text.py реализует цепочку: скачивание PDF → попытка извлечения текста через PyMuPDF → при «битой» кодировке шрифтов журнала — распознавание Tesseract (rus+eng). Учитывается макет: на первой странице одноколоночная шапка (до блока PACS/DOI), далее чтение слева направо по колонкам; на последующих страницах — сначала левая колонка целиком, затем правая. Скрипт rebuild_from_pdf.py позволяет пересобрать JSONL по уже скачанным PDF без повторного обхода сайта.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Документация пайплайна оформлена в docs/PARSERS.md, docs/ARCHITECTURE.md и docs/RESOURCES.md. На следующем этапе планируется: пересборка ufn_100_pdf.jsonl, EDA корпуса D, continued pretraining по (3), оценка гипотез H1–H3 и расширение источников до N ≈ 1000 документов. Вычисления — локальный GPU (PyTorch), при необходимости Colab/Kaggle.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5 ЗАКЛЮЧЕНИЕ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ходе научно-исследовательской работы за 6 семестр рассмотрена задача доменной адаптации языковой модели для русскоязычных физических текстов. Сформулирована постановка задачи: построение корпуса D, минимизация L_MLM при дообучении ruSciBERT и оценка представлений на классификации и бенчмарке RuSciBench; сформулированы гипотезы H1–H3.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 результатам обзора литературы выбраны базовые модели ruBERT и ruSciBERT; проведены пилотные эксперименты, подтверждающие необходимость специализации. Реализован пайплайн сбора корпуса: парсер ufn.ru, скачивание 100 PDF, извлечение текста с OCR и учётом двухколоночной вёрстки.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Создана основа для дальнейшего этапа: дообучение ruPhysBERT, проверка гипотез по perplexity и macro-F1, абляции по объёму данных и обработке формул. Результаты будут оформлены в виде сравнительных таблиц и, при достаточном качестве, подготовлены к публикации.</w:t>
      </w:r>
    </w:p>
    <w:p>
      <w:r>
        <w:br w:type="page"/>
      </w:r>
    </w:p>
    <w:p>
      <w:pPr>
        <w:spacing w:after="16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[1] Gena P., et al. ruSciBERT: A BERT model for Russian scientific texts // Doklady Mathematics. — 2022.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[2] RuSciBench: benchmark for Russian scientific texts // Mathematical Notes of the Russian Academy of Sciences, 2024. https://link.springer.com/article/10.1134/S1064562424602191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[3] Devlin J., et al. BERT: Pre-training of Deep Bidirectional Transformers for Language Understanding // NAACL, 2019.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[4] Семантический анализ научных текстов: опыт создания корпуса и построения языковых моделей // КиберЛенинка.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[5] Репозиторий НИР: https://github.com/DmitryO325/Development_of_domain-specific_BERT_model_for_analyzing_Russian-language_physical_texts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[6] Hugging Face: ai-forever/ruSciBERT, ai-forever/ruBERT-base, mlsa-iai-msu-lab/ru_sci_bench_mteb.</w:t>
      </w:r>
    </w:p>
    <w:sectPr w:rsidR="00524917" w:rsidRPr="00524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44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95"/>
    <w:rsid w:val="003B041E"/>
    <w:rsid w:val="00524917"/>
    <w:rsid w:val="00607E17"/>
    <w:rsid w:val="00654FE7"/>
    <w:rsid w:val="00745E20"/>
    <w:rsid w:val="00916895"/>
    <w:rsid w:val="00DF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6ABE9"/>
  <w15:chartTrackingRefBased/>
  <w15:docId w15:val="{54E3968D-BD2E-43D8-84B2-7C76A830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Вероника Трикозова</cp:lastModifiedBy>
  <cp:revision>3</cp:revision>
  <dcterms:created xsi:type="dcterms:W3CDTF">2025-12-25T11:58:00Z</dcterms:created>
  <dcterms:modified xsi:type="dcterms:W3CDTF">2026-05-12T12:16:00Z</dcterms:modified>
</cp:coreProperties>
</file>