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FD7B" w14:textId="5A5EAFB7" w:rsidR="001366DC" w:rsidRPr="00207E1F" w:rsidRDefault="002B16EE" w:rsidP="00517BA9">
      <w:pPr>
        <w:rPr>
          <w:rFonts w:ascii="Garamond" w:hAnsi="Garamond"/>
          <w:sz w:val="14"/>
          <w:szCs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68A82A7" wp14:editId="2FE0B3C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63955" cy="166370"/>
            <wp:effectExtent l="0" t="0" r="0" b="0"/>
            <wp:wrapSquare wrapText="right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BA9">
        <w:rPr>
          <w:rFonts w:ascii="Garamond" w:hAnsi="Garamond"/>
          <w:b/>
          <w:spacing w:val="20"/>
          <w:sz w:val="22"/>
        </w:rPr>
        <w:br w:type="textWrapping" w:clear="all"/>
      </w:r>
      <w:r w:rsidR="001366DC" w:rsidRPr="00207E1F">
        <w:rPr>
          <w:rFonts w:ascii="Garamond" w:hAnsi="Garamond"/>
          <w:sz w:val="14"/>
          <w:szCs w:val="16"/>
        </w:rPr>
        <w:t xml:space="preserve">              Wojciech Petelczyc</w:t>
      </w:r>
    </w:p>
    <w:p w14:paraId="2BEC4288" w14:textId="77777777" w:rsidR="001366DC" w:rsidRPr="00207E1F" w:rsidRDefault="001366DC" w:rsidP="001366DC">
      <w:pPr>
        <w:pStyle w:val="a3"/>
        <w:spacing w:line="200" w:lineRule="atLeast"/>
        <w:jc w:val="left"/>
        <w:rPr>
          <w:rFonts w:ascii="Garamond" w:hAnsi="Garamond"/>
          <w:bCs/>
          <w:sz w:val="14"/>
          <w:szCs w:val="16"/>
        </w:rPr>
      </w:pPr>
      <w:r w:rsidRPr="00207E1F">
        <w:rPr>
          <w:rFonts w:ascii="Garamond" w:hAnsi="Garamond"/>
          <w:sz w:val="14"/>
          <w:szCs w:val="16"/>
        </w:rPr>
        <w:t>16-100 Sokółka, ul. Dąbrowskiego 61</w:t>
      </w:r>
    </w:p>
    <w:p w14:paraId="21C135FF" w14:textId="77777777" w:rsidR="001366DC" w:rsidRPr="00122FCE" w:rsidRDefault="001366DC" w:rsidP="001366DC">
      <w:pPr>
        <w:rPr>
          <w:rFonts w:ascii="Garamond" w:hAnsi="Garamond" w:cs="Calibri"/>
          <w:sz w:val="22"/>
          <w:szCs w:val="22"/>
        </w:rPr>
      </w:pPr>
    </w:p>
    <w:p w14:paraId="0C414245" w14:textId="77777777" w:rsidR="00A07AA6" w:rsidRPr="009B066C" w:rsidRDefault="00D47FAF" w:rsidP="00D47FAF">
      <w:pPr>
        <w:jc w:val="right"/>
        <w:rPr>
          <w:rFonts w:ascii="Garamond" w:hAnsi="Garamond" w:cs="Calibri"/>
          <w:b/>
          <w:sz w:val="22"/>
          <w:szCs w:val="22"/>
          <w:lang w:val="en-US"/>
        </w:rPr>
      </w:pPr>
      <w:r w:rsidRPr="00122FCE">
        <w:rPr>
          <w:rFonts w:ascii="Garamond" w:hAnsi="Garamond" w:cs="Calibri"/>
          <w:sz w:val="22"/>
          <w:szCs w:val="22"/>
        </w:rPr>
        <w:t xml:space="preserve">Identyfikator zgłoszenia pracy geodezyjnej: </w:t>
      </w:r>
      <w:r w:rsidR="009B066C" w:rsidRPr="009B066C">
        <w:rPr>
          <w:rFonts w:ascii="Garamond" w:hAnsi="Garamond" w:cs="Calibri"/>
          <w:b/>
          <w:sz w:val="22"/>
          <w:szCs w:val="22"/>
        </w:rPr>
        <w:t>&lt;NKA&gt;</w:t>
      </w:r>
    </w:p>
    <w:p w14:paraId="3E98013F" w14:textId="77777777" w:rsidR="00D47FAF" w:rsidRPr="00122FCE" w:rsidRDefault="00D47FAF" w:rsidP="00D47FAF">
      <w:pPr>
        <w:jc w:val="right"/>
        <w:rPr>
          <w:rFonts w:ascii="Garamond" w:hAnsi="Garamond" w:cs="Calibri"/>
          <w:b/>
          <w:sz w:val="22"/>
          <w:szCs w:val="22"/>
        </w:rPr>
      </w:pPr>
    </w:p>
    <w:p w14:paraId="68749FDB" w14:textId="77777777" w:rsidR="00D47FAF" w:rsidRPr="00122FCE" w:rsidRDefault="00D47FAF" w:rsidP="00D47FAF">
      <w:pPr>
        <w:pStyle w:val="a3"/>
        <w:spacing w:line="200" w:lineRule="atLeast"/>
        <w:rPr>
          <w:rFonts w:ascii="Garamond" w:hAnsi="Garamond" w:cs="Calibri"/>
          <w:b/>
          <w:bCs/>
          <w:sz w:val="22"/>
          <w:szCs w:val="22"/>
          <w:vertAlign w:val="superscript"/>
        </w:rPr>
      </w:pPr>
      <w:r w:rsidRPr="00122FCE">
        <w:rPr>
          <w:rFonts w:ascii="Garamond" w:hAnsi="Garamond" w:cs="Calibri"/>
          <w:b/>
          <w:bCs/>
          <w:sz w:val="22"/>
          <w:szCs w:val="22"/>
        </w:rPr>
        <w:t>WYKAZ ZMIAN DANYCH EWIDENCYJNYCH DOTYCZĄCYCH BUDYNKU</w:t>
      </w:r>
    </w:p>
    <w:p w14:paraId="5D2589D2" w14:textId="77777777" w:rsidR="00D47FAF" w:rsidRPr="00122FCE" w:rsidRDefault="00D47FAF" w:rsidP="00D47FAF">
      <w:pPr>
        <w:spacing w:after="60" w:line="360" w:lineRule="auto"/>
        <w:ind w:left="-284" w:firstLine="284"/>
        <w:rPr>
          <w:rFonts w:ascii="Garamond" w:hAnsi="Garamond" w:cs="Calibri"/>
          <w:sz w:val="22"/>
          <w:szCs w:val="22"/>
        </w:rPr>
      </w:pPr>
    </w:p>
    <w:p w14:paraId="04252166" w14:textId="77777777" w:rsidR="005A3424" w:rsidRPr="00ED7FA3" w:rsidRDefault="005A3424" w:rsidP="003010AB">
      <w:pPr>
        <w:spacing w:after="60" w:line="276" w:lineRule="auto"/>
        <w:ind w:left="-284" w:firstLine="284"/>
        <w:rPr>
          <w:rFonts w:ascii="Garamond" w:hAnsi="Garamond" w:cs="Calibri"/>
          <w:sz w:val="22"/>
          <w:szCs w:val="22"/>
        </w:rPr>
      </w:pPr>
      <w:r w:rsidRPr="00122FCE">
        <w:rPr>
          <w:rFonts w:ascii="Garamond" w:hAnsi="Garamond" w:cs="Calibri"/>
          <w:sz w:val="22"/>
          <w:szCs w:val="22"/>
        </w:rPr>
        <w:t>Jednostka ewidencyjna:</w:t>
      </w:r>
      <w:r w:rsidR="00D47FAF" w:rsidRPr="00122FCE">
        <w:rPr>
          <w:rFonts w:ascii="Garamond" w:hAnsi="Garamond" w:cs="Calibri"/>
          <w:sz w:val="22"/>
          <w:szCs w:val="22"/>
        </w:rPr>
        <w:t xml:space="preserve"> </w:t>
      </w:r>
      <w:r w:rsidR="00ED7FA3" w:rsidRPr="00ED7FA3">
        <w:rPr>
          <w:rFonts w:ascii="Garamond" w:hAnsi="Garamond" w:cs="Calibri"/>
          <w:b/>
          <w:sz w:val="22"/>
          <w:szCs w:val="22"/>
        </w:rPr>
        <w:t>&lt;JDE&gt;</w:t>
      </w:r>
      <w:r w:rsidR="0006664B" w:rsidRPr="00122FCE">
        <w:rPr>
          <w:rFonts w:ascii="Garamond" w:hAnsi="Garamond" w:cs="Calibri"/>
          <w:b/>
          <w:sz w:val="22"/>
          <w:szCs w:val="22"/>
        </w:rPr>
        <w:t xml:space="preserve"> </w:t>
      </w:r>
      <w:r w:rsidR="00ED7FA3" w:rsidRPr="00ED7FA3">
        <w:rPr>
          <w:rFonts w:ascii="Garamond" w:hAnsi="Garamond" w:cs="Calibri"/>
          <w:b/>
          <w:sz w:val="22"/>
          <w:szCs w:val="22"/>
        </w:rPr>
        <w:t>&lt;MGN&gt;</w:t>
      </w:r>
    </w:p>
    <w:p w14:paraId="1F7EECF2" w14:textId="77777777" w:rsidR="00D47FAF" w:rsidRPr="00122FCE" w:rsidRDefault="00D47FAF" w:rsidP="003010AB">
      <w:pPr>
        <w:spacing w:after="60" w:line="276" w:lineRule="auto"/>
        <w:ind w:left="-284" w:firstLine="284"/>
        <w:rPr>
          <w:rFonts w:ascii="Garamond" w:hAnsi="Garamond" w:cs="Calibri"/>
          <w:sz w:val="22"/>
          <w:szCs w:val="22"/>
        </w:rPr>
      </w:pPr>
      <w:r w:rsidRPr="00122FCE">
        <w:rPr>
          <w:rFonts w:ascii="Garamond" w:hAnsi="Garamond" w:cs="Calibri"/>
          <w:sz w:val="22"/>
          <w:szCs w:val="22"/>
        </w:rPr>
        <w:t>Nazwa obrębu ewidencyjnego</w:t>
      </w:r>
      <w:r w:rsidR="005A3424" w:rsidRPr="00122FCE">
        <w:rPr>
          <w:rFonts w:ascii="Garamond" w:hAnsi="Garamond" w:cs="Calibri"/>
          <w:sz w:val="22"/>
          <w:szCs w:val="22"/>
        </w:rPr>
        <w:t xml:space="preserve">: </w:t>
      </w:r>
      <w:r w:rsidR="00ED7FA3">
        <w:rPr>
          <w:rFonts w:ascii="Garamond" w:hAnsi="Garamond" w:cs="Calibri"/>
          <w:b/>
          <w:sz w:val="22"/>
          <w:szCs w:val="22"/>
        </w:rPr>
        <w:t>&lt;OBR&gt;</w:t>
      </w:r>
    </w:p>
    <w:p w14:paraId="6354BDCE" w14:textId="77777777" w:rsidR="005A3424" w:rsidRPr="00ED7FA3" w:rsidRDefault="00D47FAF" w:rsidP="003010AB">
      <w:pPr>
        <w:spacing w:after="60" w:line="276" w:lineRule="auto"/>
        <w:ind w:left="-284" w:firstLine="284"/>
        <w:rPr>
          <w:rFonts w:ascii="Garamond" w:hAnsi="Garamond" w:cs="Calibri"/>
          <w:sz w:val="22"/>
          <w:szCs w:val="22"/>
          <w:lang w:val="en-US"/>
        </w:rPr>
      </w:pPr>
      <w:r w:rsidRPr="00122FCE">
        <w:rPr>
          <w:rFonts w:ascii="Garamond" w:hAnsi="Garamond" w:cs="Calibri"/>
          <w:sz w:val="22"/>
          <w:szCs w:val="22"/>
        </w:rPr>
        <w:t>Identyfikator budynku</w:t>
      </w:r>
      <w:r w:rsidR="005A3424" w:rsidRPr="00122FCE">
        <w:rPr>
          <w:rFonts w:ascii="Garamond" w:hAnsi="Garamond" w:cs="Calibri"/>
          <w:sz w:val="22"/>
          <w:szCs w:val="22"/>
          <w:vertAlign w:val="superscript"/>
        </w:rPr>
        <w:t>:</w:t>
      </w:r>
      <w:r w:rsidRPr="00122FCE">
        <w:rPr>
          <w:rFonts w:ascii="Garamond" w:hAnsi="Garamond" w:cs="Calibri"/>
          <w:sz w:val="22"/>
          <w:szCs w:val="22"/>
        </w:rPr>
        <w:t xml:space="preserve"> </w:t>
      </w:r>
      <w:r w:rsidR="00ED7FA3" w:rsidRPr="00ED7FA3">
        <w:rPr>
          <w:rFonts w:ascii="Garamond" w:hAnsi="Garamond" w:cs="Calibri"/>
          <w:sz w:val="22"/>
          <w:szCs w:val="22"/>
        </w:rPr>
        <w:t>&lt;IDB&gt;</w:t>
      </w:r>
    </w:p>
    <w:p w14:paraId="45026306" w14:textId="77777777" w:rsidR="00D47FAF" w:rsidRPr="00122FCE" w:rsidRDefault="00D47FAF" w:rsidP="003010AB">
      <w:pPr>
        <w:spacing w:after="60" w:line="276" w:lineRule="auto"/>
        <w:ind w:left="-284" w:firstLine="284"/>
        <w:rPr>
          <w:rFonts w:ascii="Garamond" w:hAnsi="Garamond" w:cs="Calibri"/>
          <w:sz w:val="22"/>
          <w:szCs w:val="22"/>
        </w:rPr>
      </w:pPr>
      <w:r w:rsidRPr="00122FCE">
        <w:rPr>
          <w:rFonts w:ascii="Garamond" w:hAnsi="Garamond" w:cs="Calibri"/>
          <w:sz w:val="22"/>
          <w:szCs w:val="22"/>
        </w:rPr>
        <w:t xml:space="preserve">Numer księgi </w:t>
      </w:r>
      <w:r w:rsidR="005A3424" w:rsidRPr="00122FCE">
        <w:rPr>
          <w:rFonts w:ascii="Garamond" w:hAnsi="Garamond" w:cs="Calibri"/>
          <w:sz w:val="22"/>
          <w:szCs w:val="22"/>
        </w:rPr>
        <w:t>W</w:t>
      </w:r>
      <w:r w:rsidRPr="00122FCE">
        <w:rPr>
          <w:rFonts w:ascii="Garamond" w:hAnsi="Garamond" w:cs="Calibri"/>
          <w:sz w:val="22"/>
          <w:szCs w:val="22"/>
        </w:rPr>
        <w:t>ieczystej</w:t>
      </w:r>
      <w:r w:rsidR="005A3424" w:rsidRPr="00122FCE">
        <w:rPr>
          <w:rFonts w:ascii="Garamond" w:hAnsi="Garamond" w:cs="Calibri"/>
          <w:sz w:val="22"/>
          <w:szCs w:val="22"/>
        </w:rPr>
        <w:t xml:space="preserve">: </w:t>
      </w:r>
      <w:r w:rsidR="005A3424" w:rsidRPr="00122FCE">
        <w:rPr>
          <w:rFonts w:ascii="Garamond" w:hAnsi="Garamond" w:cs="Calibri"/>
          <w:b/>
          <w:sz w:val="22"/>
          <w:szCs w:val="22"/>
        </w:rPr>
        <w:t>-------</w:t>
      </w:r>
    </w:p>
    <w:p w14:paraId="079DB932" w14:textId="77777777" w:rsidR="005A3424" w:rsidRPr="00122FCE" w:rsidRDefault="00D47FAF" w:rsidP="003010AB">
      <w:pPr>
        <w:spacing w:after="60" w:line="276" w:lineRule="auto"/>
        <w:ind w:left="-284" w:firstLine="284"/>
        <w:rPr>
          <w:rFonts w:ascii="Garamond" w:hAnsi="Garamond" w:cs="Calibri"/>
          <w:b/>
          <w:sz w:val="22"/>
          <w:szCs w:val="22"/>
        </w:rPr>
      </w:pPr>
      <w:r w:rsidRPr="00122FCE">
        <w:rPr>
          <w:rFonts w:ascii="Garamond" w:hAnsi="Garamond" w:cs="Calibri"/>
          <w:sz w:val="22"/>
          <w:szCs w:val="22"/>
        </w:rPr>
        <w:t>Adres budynku</w:t>
      </w:r>
      <w:r w:rsidR="005A3424" w:rsidRPr="00122FCE">
        <w:rPr>
          <w:rFonts w:ascii="Garamond" w:hAnsi="Garamond" w:cs="Calibri"/>
          <w:sz w:val="22"/>
          <w:szCs w:val="22"/>
        </w:rPr>
        <w:t xml:space="preserve">: </w:t>
      </w:r>
      <w:r w:rsidR="00ED7FA3">
        <w:rPr>
          <w:rFonts w:ascii="Garamond" w:hAnsi="Garamond" w:cs="Calibri"/>
          <w:b/>
          <w:sz w:val="22"/>
          <w:szCs w:val="22"/>
        </w:rPr>
        <w:t>&lt;ADRB&gt;</w:t>
      </w:r>
    </w:p>
    <w:p w14:paraId="48D668BD" w14:textId="77777777" w:rsidR="00D47FAF" w:rsidRPr="00122FCE" w:rsidRDefault="00D47FAF" w:rsidP="003010AB">
      <w:pPr>
        <w:spacing w:after="60" w:line="276" w:lineRule="auto"/>
        <w:ind w:left="-284" w:firstLine="284"/>
        <w:rPr>
          <w:rFonts w:ascii="Garamond" w:hAnsi="Garamond" w:cs="Calibri"/>
          <w:b/>
          <w:sz w:val="22"/>
          <w:szCs w:val="22"/>
        </w:rPr>
      </w:pPr>
      <w:r w:rsidRPr="00122FCE">
        <w:rPr>
          <w:rFonts w:ascii="Garamond" w:hAnsi="Garamond" w:cs="Calibri"/>
          <w:sz w:val="22"/>
          <w:szCs w:val="22"/>
        </w:rPr>
        <w:t>Jednostka rejestrowa budynku</w:t>
      </w:r>
      <w:r w:rsidR="005A3424" w:rsidRPr="00122FCE">
        <w:rPr>
          <w:rFonts w:ascii="Garamond" w:hAnsi="Garamond" w:cs="Calibri"/>
          <w:sz w:val="22"/>
          <w:szCs w:val="22"/>
        </w:rPr>
        <w:t xml:space="preserve">: </w:t>
      </w:r>
      <w:r w:rsidR="00ED7FA3">
        <w:rPr>
          <w:rFonts w:ascii="Garamond" w:hAnsi="Garamond" w:cs="Calibri"/>
          <w:b/>
          <w:sz w:val="22"/>
          <w:szCs w:val="22"/>
        </w:rPr>
        <w:t>&lt;JER&gt;</w:t>
      </w:r>
    </w:p>
    <w:p w14:paraId="647CEFA0" w14:textId="77777777" w:rsidR="00626B17" w:rsidRPr="00122FCE" w:rsidRDefault="00626B17" w:rsidP="003010AB">
      <w:pPr>
        <w:spacing w:after="60" w:line="276" w:lineRule="auto"/>
        <w:ind w:left="-284" w:firstLine="284"/>
        <w:rPr>
          <w:rFonts w:ascii="Garamond" w:hAnsi="Garamond" w:cs="Calibri"/>
          <w:b/>
          <w:sz w:val="22"/>
          <w:szCs w:val="22"/>
        </w:rPr>
      </w:pPr>
    </w:p>
    <w:p w14:paraId="2801CC94" w14:textId="77777777" w:rsidR="00626B17" w:rsidRPr="00122FCE" w:rsidRDefault="00626B17" w:rsidP="003010AB">
      <w:pPr>
        <w:spacing w:after="60" w:line="276" w:lineRule="auto"/>
        <w:ind w:left="-284" w:firstLine="284"/>
        <w:rPr>
          <w:rFonts w:ascii="Garamond" w:hAnsi="Garamond" w:cs="Calibri"/>
          <w:b/>
          <w:sz w:val="22"/>
          <w:szCs w:val="22"/>
        </w:rPr>
      </w:pPr>
    </w:p>
    <w:p w14:paraId="6812227B" w14:textId="77777777" w:rsidR="00626B17" w:rsidRPr="00122FCE" w:rsidRDefault="00626B17" w:rsidP="003010AB">
      <w:pPr>
        <w:spacing w:after="60" w:line="276" w:lineRule="auto"/>
        <w:ind w:left="-284" w:firstLine="284"/>
        <w:rPr>
          <w:rFonts w:ascii="Garamond" w:hAnsi="Garamond" w:cs="Calibri"/>
          <w:b/>
          <w:sz w:val="22"/>
          <w:szCs w:val="22"/>
        </w:rPr>
      </w:pPr>
    </w:p>
    <w:tbl>
      <w:tblPr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277"/>
        <w:gridCol w:w="778"/>
        <w:gridCol w:w="2977"/>
        <w:gridCol w:w="1512"/>
        <w:gridCol w:w="756"/>
        <w:gridCol w:w="756"/>
        <w:gridCol w:w="1512"/>
      </w:tblGrid>
      <w:tr w:rsidR="00D47FAF" w:rsidRPr="005A3424" w14:paraId="48EA1EB5" w14:textId="77777777">
        <w:trPr>
          <w:trHeight w:val="299"/>
        </w:trPr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AC1A4EC" w14:textId="77777777" w:rsidR="00D47FAF" w:rsidRPr="00122FCE" w:rsidRDefault="00D47FAF" w:rsidP="009B0B57">
            <w:pPr>
              <w:snapToGrid w:val="0"/>
              <w:spacing w:line="200" w:lineRule="atLeast"/>
              <w:rPr>
                <w:rFonts w:ascii="Garamond" w:hAnsi="Garamond" w:cs="Calibri"/>
                <w:b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b/>
                <w:sz w:val="18"/>
                <w:szCs w:val="22"/>
              </w:rPr>
              <w:t>Lp.</w:t>
            </w:r>
          </w:p>
        </w:tc>
        <w:tc>
          <w:tcPr>
            <w:tcW w:w="50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1E0BC37" w14:textId="77777777" w:rsidR="00D47FAF" w:rsidRPr="00122FCE" w:rsidRDefault="00D47FAF" w:rsidP="009B0B57">
            <w:pPr>
              <w:snapToGrid w:val="0"/>
              <w:spacing w:line="200" w:lineRule="atLeast"/>
              <w:jc w:val="center"/>
              <w:rPr>
                <w:rFonts w:ascii="Garamond" w:hAnsi="Garamond" w:cs="Calibri"/>
                <w:b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b/>
                <w:sz w:val="22"/>
                <w:szCs w:val="22"/>
              </w:rPr>
              <w:t>Oznaczenie atrybutu</w:t>
            </w:r>
          </w:p>
        </w:tc>
        <w:tc>
          <w:tcPr>
            <w:tcW w:w="4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15295" w14:textId="77777777" w:rsidR="00D47FAF" w:rsidRPr="00122FCE" w:rsidRDefault="00D47FAF" w:rsidP="00D47FAF">
            <w:pPr>
              <w:snapToGrid w:val="0"/>
              <w:spacing w:line="360" w:lineRule="auto"/>
              <w:jc w:val="center"/>
              <w:rPr>
                <w:rFonts w:ascii="Garamond" w:hAnsi="Garamond" w:cs="Calibri"/>
                <w:b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b/>
                <w:sz w:val="22"/>
                <w:szCs w:val="22"/>
              </w:rPr>
              <w:t>Wartość atrybutu</w:t>
            </w:r>
          </w:p>
        </w:tc>
      </w:tr>
      <w:tr w:rsidR="00D47FAF" w:rsidRPr="005A3424" w14:paraId="6925C43A" w14:textId="77777777">
        <w:trPr>
          <w:trHeight w:val="281"/>
        </w:trPr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8A8D3E7" w14:textId="77777777" w:rsidR="00D47FAF" w:rsidRPr="00122FCE" w:rsidRDefault="00D47FAF" w:rsidP="009B0B57">
            <w:pPr>
              <w:snapToGrid w:val="0"/>
              <w:spacing w:line="200" w:lineRule="atLeast"/>
              <w:rPr>
                <w:rFonts w:ascii="Garamond" w:hAnsi="Garamond" w:cs="Calibri"/>
                <w:b/>
                <w:sz w:val="22"/>
                <w:szCs w:val="22"/>
              </w:rPr>
            </w:pPr>
          </w:p>
        </w:tc>
        <w:tc>
          <w:tcPr>
            <w:tcW w:w="5032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D63010" w14:textId="77777777" w:rsidR="00D47FAF" w:rsidRPr="00122FCE" w:rsidRDefault="00D47FAF" w:rsidP="009B0B57">
            <w:pPr>
              <w:snapToGrid w:val="0"/>
              <w:spacing w:line="200" w:lineRule="atLeast"/>
              <w:jc w:val="center"/>
              <w:rPr>
                <w:rFonts w:ascii="Garamond" w:hAnsi="Garamond" w:cs="Calibri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FECC46" w14:textId="77777777" w:rsidR="00D47FAF" w:rsidRPr="00122FCE" w:rsidRDefault="00D47FAF" w:rsidP="009B0B57">
            <w:pPr>
              <w:snapToGrid w:val="0"/>
              <w:spacing w:line="200" w:lineRule="atLeast"/>
              <w:jc w:val="center"/>
              <w:rPr>
                <w:rFonts w:ascii="Garamond" w:hAnsi="Garamond" w:cs="Calibri"/>
                <w:b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b/>
                <w:sz w:val="22"/>
                <w:szCs w:val="22"/>
              </w:rPr>
              <w:t>Stan dotychczasowy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F79EF" w14:textId="77777777" w:rsidR="00D47FAF" w:rsidRPr="00122FCE" w:rsidRDefault="00D47FAF" w:rsidP="009B0B57">
            <w:pPr>
              <w:snapToGrid w:val="0"/>
              <w:spacing w:line="200" w:lineRule="atLeast"/>
              <w:jc w:val="center"/>
              <w:rPr>
                <w:rFonts w:ascii="Garamond" w:hAnsi="Garamond" w:cs="Calibri"/>
                <w:b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b/>
                <w:sz w:val="22"/>
                <w:szCs w:val="22"/>
              </w:rPr>
              <w:t>Stan nowy</w:t>
            </w:r>
          </w:p>
        </w:tc>
      </w:tr>
      <w:tr w:rsidR="00D47FAF" w:rsidRPr="005A3424" w14:paraId="08ED27BC" w14:textId="77777777">
        <w:trPr>
          <w:trHeight w:val="162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E5CF51" w14:textId="77777777" w:rsidR="00D47FAF" w:rsidRPr="00122FCE" w:rsidRDefault="00D47FAF" w:rsidP="009B0B57">
            <w:pPr>
              <w:suppressAutoHyphens w:val="0"/>
              <w:rPr>
                <w:rFonts w:ascii="Garamond" w:hAnsi="Garamond" w:cs="Calibri"/>
                <w:sz w:val="18"/>
                <w:szCs w:val="22"/>
              </w:rPr>
            </w:pPr>
            <w:r w:rsidRPr="00122FCE">
              <w:rPr>
                <w:rFonts w:ascii="Garamond" w:hAnsi="Garamond" w:cs="Calibri"/>
                <w:sz w:val="18"/>
                <w:szCs w:val="22"/>
              </w:rPr>
              <w:t>1.</w:t>
            </w:r>
          </w:p>
        </w:tc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F45FE" w14:textId="77777777" w:rsidR="00D47FAF" w:rsidRPr="00122FCE" w:rsidRDefault="00D47FAF" w:rsidP="00944DFA">
            <w:pPr>
              <w:numPr>
                <w:ilvl w:val="0"/>
                <w:numId w:val="1"/>
              </w:numPr>
              <w:suppressAutoHyphens w:val="0"/>
              <w:ind w:left="0" w:hanging="357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b/>
                <w:sz w:val="22"/>
                <w:szCs w:val="22"/>
              </w:rPr>
              <w:t>Identyfikator działki ewidencyjnej</w:t>
            </w:r>
            <w:r w:rsidR="00944DFA" w:rsidRPr="00122FCE">
              <w:rPr>
                <w:rFonts w:ascii="Garamond" w:hAnsi="Garamond" w:cs="Calibri"/>
                <w:b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33D0CDF" w14:textId="77777777" w:rsidR="00D47FAF" w:rsidRPr="00122FCE" w:rsidRDefault="00ED7FA3" w:rsidP="00292B89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>&lt;IDES&gt;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39A8E" w14:textId="77777777" w:rsidR="00D47FAF" w:rsidRPr="00122FCE" w:rsidRDefault="00ED7FA3" w:rsidP="009B0B57">
            <w:pPr>
              <w:snapToGrid w:val="0"/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>&lt;IDES&gt;</w:t>
            </w:r>
          </w:p>
        </w:tc>
      </w:tr>
      <w:tr w:rsidR="00D47FAF" w:rsidRPr="005A3424" w14:paraId="4DB37F4C" w14:textId="77777777">
        <w:trPr>
          <w:trHeight w:val="162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A0B60" w14:textId="77777777" w:rsidR="00D47FAF" w:rsidRPr="00122FCE" w:rsidRDefault="00D47FAF" w:rsidP="009B0B57">
            <w:pPr>
              <w:numPr>
                <w:ilvl w:val="0"/>
                <w:numId w:val="2"/>
              </w:numPr>
              <w:suppressAutoHyphens w:val="0"/>
              <w:ind w:left="0" w:hanging="357"/>
              <w:rPr>
                <w:rFonts w:ascii="Garamond" w:hAnsi="Garamond" w:cs="Calibri"/>
                <w:sz w:val="18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sz w:val="18"/>
                <w:szCs w:val="22"/>
                <w:lang w:eastAsia="pl-PL"/>
              </w:rPr>
              <w:t>2.</w:t>
            </w:r>
          </w:p>
        </w:tc>
        <w:tc>
          <w:tcPr>
            <w:tcW w:w="503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331E91" w14:textId="77777777" w:rsidR="00D47FAF" w:rsidRPr="00122FCE" w:rsidRDefault="00D47FAF" w:rsidP="009B0B57">
            <w:pPr>
              <w:numPr>
                <w:ilvl w:val="0"/>
                <w:numId w:val="2"/>
              </w:numPr>
              <w:suppressAutoHyphens w:val="0"/>
              <w:ind w:left="0" w:hanging="357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sz w:val="22"/>
                <w:szCs w:val="22"/>
              </w:rPr>
              <w:t xml:space="preserve">Rodzaj budynku według </w:t>
            </w:r>
            <w:r w:rsidRPr="00122FCE">
              <w:rPr>
                <w:rFonts w:ascii="Garamond" w:hAnsi="Garamond" w:cs="Calibri"/>
                <w:b/>
                <w:sz w:val="22"/>
                <w:szCs w:val="22"/>
              </w:rPr>
              <w:t>KŚT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287F76" w14:textId="1853D08F" w:rsidR="00D47FAF" w:rsidRPr="00122FCE" w:rsidRDefault="00971F93" w:rsidP="0006664B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>&lt;KST</w:t>
            </w:r>
            <w:r w:rsidR="004932C2">
              <w:rPr>
                <w:rFonts w:ascii="Garamond" w:hAnsi="Garamond" w:cs="Calibri"/>
                <w:sz w:val="22"/>
                <w:szCs w:val="22"/>
              </w:rPr>
              <w:t>O</w:t>
            </w:r>
            <w:r>
              <w:rPr>
                <w:rFonts w:ascii="Garamond" w:hAnsi="Garamond" w:cs="Calibri"/>
                <w:sz w:val="22"/>
                <w:szCs w:val="22"/>
              </w:rPr>
              <w:t>&gt;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EA317" w14:textId="77777777" w:rsidR="00D47FAF" w:rsidRPr="00122FCE" w:rsidRDefault="00971F93" w:rsidP="009B0B57">
            <w:pPr>
              <w:snapToGrid w:val="0"/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>&lt;KST&gt;</w:t>
            </w:r>
          </w:p>
        </w:tc>
      </w:tr>
      <w:tr w:rsidR="00D47FAF" w:rsidRPr="005A3424" w14:paraId="2102C04D" w14:textId="77777777">
        <w:trPr>
          <w:trHeight w:val="162"/>
        </w:trPr>
        <w:tc>
          <w:tcPr>
            <w:tcW w:w="425" w:type="dxa"/>
            <w:vMerge w:val="restart"/>
            <w:tcBorders>
              <w:left w:val="single" w:sz="4" w:space="0" w:color="000000"/>
            </w:tcBorders>
            <w:vAlign w:val="center"/>
          </w:tcPr>
          <w:p w14:paraId="7A276D8F" w14:textId="77777777" w:rsidR="00D47FAF" w:rsidRPr="00122FCE" w:rsidRDefault="00D47FAF" w:rsidP="00D47FAF">
            <w:pPr>
              <w:numPr>
                <w:ilvl w:val="0"/>
                <w:numId w:val="3"/>
              </w:numPr>
              <w:suppressAutoHyphens w:val="0"/>
              <w:ind w:left="0"/>
              <w:rPr>
                <w:rFonts w:ascii="Garamond" w:hAnsi="Garamond" w:cs="Calibri"/>
                <w:sz w:val="18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sz w:val="18"/>
                <w:szCs w:val="22"/>
                <w:lang w:eastAsia="pl-PL"/>
              </w:rPr>
              <w:t>3.</w:t>
            </w:r>
          </w:p>
        </w:tc>
        <w:tc>
          <w:tcPr>
            <w:tcW w:w="2055" w:type="dxa"/>
            <w:gridSpan w:val="2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5A2F6D1" w14:textId="77777777" w:rsidR="00D47FAF" w:rsidRPr="00122FCE" w:rsidRDefault="00D47FAF" w:rsidP="00D47FAF">
            <w:pPr>
              <w:numPr>
                <w:ilvl w:val="0"/>
                <w:numId w:val="3"/>
              </w:numPr>
              <w:suppressAutoHyphens w:val="0"/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b/>
                <w:sz w:val="22"/>
                <w:szCs w:val="22"/>
                <w:lang w:eastAsia="pl-PL"/>
              </w:rPr>
              <w:t>Liczba</w:t>
            </w:r>
            <w:r w:rsidRPr="00122FCE">
              <w:rPr>
                <w:rFonts w:ascii="Garamond" w:hAnsi="Garamond" w:cs="Calibri"/>
                <w:sz w:val="22"/>
                <w:szCs w:val="22"/>
                <w:lang w:eastAsia="pl-PL"/>
              </w:rPr>
              <w:t xml:space="preserve"> </w:t>
            </w:r>
            <w:r w:rsidRPr="00122FCE">
              <w:rPr>
                <w:rFonts w:ascii="Garamond" w:hAnsi="Garamond" w:cs="Calibri"/>
                <w:b/>
                <w:sz w:val="22"/>
                <w:szCs w:val="22"/>
                <w:lang w:eastAsia="pl-PL"/>
              </w:rPr>
              <w:t>kondygnacji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7E3911B" w14:textId="77777777" w:rsidR="00D47FAF" w:rsidRPr="00122FCE" w:rsidRDefault="00D47FAF" w:rsidP="00D47FAF">
            <w:pPr>
              <w:numPr>
                <w:ilvl w:val="0"/>
                <w:numId w:val="3"/>
              </w:numPr>
              <w:suppressAutoHyphens w:val="0"/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sz w:val="22"/>
                <w:szCs w:val="22"/>
                <w:lang w:eastAsia="pl-PL"/>
              </w:rPr>
              <w:t>nadziemnych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42A934" w14:textId="77777777" w:rsidR="00D47FAF" w:rsidRPr="00122FCE" w:rsidRDefault="0006664B" w:rsidP="009B0B57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sz w:val="22"/>
                <w:szCs w:val="22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1F50D" w14:textId="77777777" w:rsidR="00D47FAF" w:rsidRPr="00122FCE" w:rsidRDefault="0006664B" w:rsidP="009B0B57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sz w:val="22"/>
                <w:szCs w:val="22"/>
              </w:rPr>
              <w:t>1</w:t>
            </w:r>
          </w:p>
        </w:tc>
      </w:tr>
      <w:tr w:rsidR="00D47FAF" w:rsidRPr="005A3424" w14:paraId="06AA893F" w14:textId="77777777">
        <w:trPr>
          <w:trHeight w:val="162"/>
        </w:trPr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9815E1" w14:textId="77777777" w:rsidR="00D47FAF" w:rsidRPr="00122FCE" w:rsidRDefault="00D47FAF" w:rsidP="00D47FAF">
            <w:pPr>
              <w:numPr>
                <w:ilvl w:val="0"/>
                <w:numId w:val="3"/>
              </w:numPr>
              <w:suppressAutoHyphens w:val="0"/>
              <w:ind w:left="0"/>
              <w:rPr>
                <w:rFonts w:ascii="Garamond" w:hAnsi="Garamond" w:cs="Calibri"/>
                <w:sz w:val="18"/>
                <w:szCs w:val="22"/>
                <w:lang w:eastAsia="pl-PL"/>
              </w:rPr>
            </w:pPr>
          </w:p>
        </w:tc>
        <w:tc>
          <w:tcPr>
            <w:tcW w:w="205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28C0C4A" w14:textId="77777777" w:rsidR="00D47FAF" w:rsidRPr="00122FCE" w:rsidRDefault="00D47FAF" w:rsidP="00D47FAF">
            <w:pPr>
              <w:numPr>
                <w:ilvl w:val="0"/>
                <w:numId w:val="3"/>
              </w:numPr>
              <w:suppressAutoHyphens w:val="0"/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1C04B87" w14:textId="77777777" w:rsidR="00D47FAF" w:rsidRPr="00122FCE" w:rsidRDefault="00D47FAF" w:rsidP="00D47FAF">
            <w:pPr>
              <w:numPr>
                <w:ilvl w:val="0"/>
                <w:numId w:val="3"/>
              </w:numPr>
              <w:suppressAutoHyphens w:val="0"/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sz w:val="22"/>
                <w:szCs w:val="22"/>
                <w:lang w:eastAsia="pl-PL"/>
              </w:rPr>
              <w:t>podziemnych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1E346A" w14:textId="77777777" w:rsidR="00D47FAF" w:rsidRPr="00122FCE" w:rsidRDefault="0006664B" w:rsidP="009B0B57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sz w:val="22"/>
                <w:szCs w:val="22"/>
              </w:rPr>
              <w:t>0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D8D17" w14:textId="77777777" w:rsidR="00D47FAF" w:rsidRPr="00122FCE" w:rsidRDefault="0006664B" w:rsidP="009B0B57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sz w:val="22"/>
                <w:szCs w:val="22"/>
              </w:rPr>
              <w:t>0</w:t>
            </w:r>
          </w:p>
        </w:tc>
      </w:tr>
      <w:tr w:rsidR="00D47FAF" w:rsidRPr="005A3424" w14:paraId="4298193E" w14:textId="77777777">
        <w:trPr>
          <w:trHeight w:val="162"/>
        </w:trPr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5FD9DA" w14:textId="77777777" w:rsidR="00D47FAF" w:rsidRPr="00122FCE" w:rsidRDefault="00D47FAF" w:rsidP="00D47FAF">
            <w:pPr>
              <w:numPr>
                <w:ilvl w:val="0"/>
                <w:numId w:val="3"/>
              </w:numPr>
              <w:suppressAutoHyphens w:val="0"/>
              <w:ind w:left="0"/>
              <w:rPr>
                <w:rFonts w:ascii="Garamond" w:hAnsi="Garamond" w:cs="Calibri"/>
                <w:sz w:val="18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sz w:val="18"/>
                <w:szCs w:val="22"/>
                <w:lang w:eastAsia="pl-PL"/>
              </w:rPr>
              <w:t>4.</w:t>
            </w:r>
          </w:p>
        </w:tc>
        <w:tc>
          <w:tcPr>
            <w:tcW w:w="503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35613B" w14:textId="77777777" w:rsidR="00D47FAF" w:rsidRPr="00122FCE" w:rsidRDefault="00D47FAF" w:rsidP="00D47FAF">
            <w:pPr>
              <w:numPr>
                <w:ilvl w:val="0"/>
                <w:numId w:val="3"/>
              </w:numPr>
              <w:suppressAutoHyphens w:val="0"/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b/>
                <w:sz w:val="22"/>
                <w:szCs w:val="22"/>
                <w:lang w:eastAsia="pl-PL"/>
              </w:rPr>
              <w:t>Pole powierzchni zabudowy</w:t>
            </w:r>
            <w:r w:rsidR="000A1FED" w:rsidRPr="00122FCE">
              <w:rPr>
                <w:rFonts w:ascii="Garamond" w:hAnsi="Garamond" w:cs="Calibri"/>
                <w:b/>
                <w:sz w:val="22"/>
                <w:szCs w:val="22"/>
                <w:vertAlign w:val="superscript"/>
                <w:lang w:eastAsia="pl-PL"/>
              </w:rPr>
              <w:t>3</w:t>
            </w:r>
            <w:r w:rsidRPr="00122FCE">
              <w:rPr>
                <w:rFonts w:ascii="Garamond" w:hAnsi="Garamond" w:cs="Calibri"/>
                <w:sz w:val="22"/>
                <w:szCs w:val="22"/>
                <w:lang w:eastAsia="pl-PL"/>
              </w:rPr>
              <w:t xml:space="preserve"> [m</w:t>
            </w:r>
            <w:r w:rsidRPr="00122FCE">
              <w:rPr>
                <w:rFonts w:ascii="Garamond" w:hAnsi="Garamond" w:cs="Calibri"/>
                <w:sz w:val="22"/>
                <w:szCs w:val="22"/>
                <w:vertAlign w:val="superscript"/>
                <w:lang w:eastAsia="pl-PL"/>
              </w:rPr>
              <w:t>2</w:t>
            </w:r>
            <w:r w:rsidRPr="00122FCE">
              <w:rPr>
                <w:rFonts w:ascii="Garamond" w:hAnsi="Garamond" w:cs="Calibri"/>
                <w:sz w:val="22"/>
                <w:szCs w:val="22"/>
                <w:lang w:eastAsia="pl-PL"/>
              </w:rPr>
              <w:t>]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DFD088" w14:textId="0CA7B428" w:rsidR="00D47FAF" w:rsidRPr="00122FCE" w:rsidRDefault="00D82FD4" w:rsidP="009B0B57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D82FD4">
              <w:rPr>
                <w:rFonts w:ascii="Garamond" w:hAnsi="Garamond" w:cs="Calibri"/>
                <w:sz w:val="22"/>
                <w:szCs w:val="22"/>
              </w:rPr>
              <w:t>&lt;PPZD&gt;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F9873" w14:textId="032E6457" w:rsidR="00D47FAF" w:rsidRPr="00122FCE" w:rsidRDefault="00D82FD4" w:rsidP="00DD3AE5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D82FD4">
              <w:rPr>
                <w:rFonts w:ascii="Garamond" w:hAnsi="Garamond" w:cs="Calibri"/>
                <w:sz w:val="22"/>
                <w:szCs w:val="22"/>
              </w:rPr>
              <w:t>&lt;PPZ&gt;</w:t>
            </w:r>
          </w:p>
        </w:tc>
      </w:tr>
      <w:tr w:rsidR="000A1FED" w:rsidRPr="005A3424" w14:paraId="5E9AD45A" w14:textId="77777777">
        <w:trPr>
          <w:trHeight w:val="92"/>
        </w:trPr>
        <w:tc>
          <w:tcPr>
            <w:tcW w:w="425" w:type="dxa"/>
            <w:vMerge w:val="restar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00D4977" w14:textId="77777777" w:rsidR="00D47FAF" w:rsidRPr="00122FCE" w:rsidRDefault="00D47FAF" w:rsidP="00D47FAF">
            <w:pPr>
              <w:numPr>
                <w:ilvl w:val="0"/>
                <w:numId w:val="3"/>
              </w:numPr>
              <w:suppressAutoHyphens w:val="0"/>
              <w:ind w:left="0"/>
              <w:rPr>
                <w:rFonts w:ascii="Garamond" w:hAnsi="Garamond" w:cs="Calibri"/>
                <w:sz w:val="18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sz w:val="18"/>
                <w:szCs w:val="22"/>
                <w:lang w:eastAsia="pl-PL"/>
              </w:rPr>
              <w:t>5.</w:t>
            </w:r>
          </w:p>
        </w:tc>
        <w:tc>
          <w:tcPr>
            <w:tcW w:w="1277" w:type="dxa"/>
            <w:vMerge w:val="restart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4CA5" w14:textId="77777777" w:rsidR="00D47FAF" w:rsidRPr="00122FCE" w:rsidRDefault="00D47FAF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b/>
                <w:sz w:val="22"/>
                <w:szCs w:val="22"/>
                <w:lang w:eastAsia="pl-PL"/>
              </w:rPr>
              <w:t>Łączne pole powierzchni użytkowej</w:t>
            </w:r>
            <w:r w:rsidRPr="00122FCE">
              <w:rPr>
                <w:rFonts w:ascii="Garamond" w:hAnsi="Garamond" w:cs="Calibri"/>
                <w:sz w:val="22"/>
                <w:szCs w:val="22"/>
                <w:lang w:eastAsia="pl-PL"/>
              </w:rPr>
              <w:t>:</w:t>
            </w:r>
          </w:p>
        </w:tc>
        <w:tc>
          <w:tcPr>
            <w:tcW w:w="375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313DCB" w14:textId="77777777" w:rsidR="00D47FAF" w:rsidRPr="00122FCE" w:rsidRDefault="00D47FAF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sz w:val="22"/>
                <w:szCs w:val="22"/>
                <w:lang w:eastAsia="pl-PL"/>
              </w:rPr>
              <w:t>a) lokali stanowiących odrębne nieruchomości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C654A" w14:textId="77777777" w:rsidR="00D47FAF" w:rsidRPr="00122FCE" w:rsidRDefault="003010AB" w:rsidP="009B0B57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sz w:val="22"/>
                <w:szCs w:val="22"/>
              </w:rPr>
              <w:t>-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66D234" w14:textId="77777777" w:rsidR="00D47FAF" w:rsidRPr="00122FCE" w:rsidRDefault="003010AB" w:rsidP="009B0B57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sz w:val="22"/>
                <w:szCs w:val="22"/>
              </w:rPr>
              <w:t>-</w:t>
            </w:r>
          </w:p>
        </w:tc>
      </w:tr>
      <w:tr w:rsidR="00D47FAF" w:rsidRPr="005A3424" w14:paraId="1CD76258" w14:textId="77777777">
        <w:trPr>
          <w:trHeight w:val="210"/>
        </w:trPr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4D17B20" w14:textId="77777777" w:rsidR="00D47FAF" w:rsidRPr="00122FCE" w:rsidRDefault="00D47FAF" w:rsidP="00D47FAF">
            <w:pPr>
              <w:numPr>
                <w:ilvl w:val="0"/>
                <w:numId w:val="3"/>
              </w:numPr>
              <w:suppressAutoHyphens w:val="0"/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7330" w14:textId="77777777" w:rsidR="00D47FAF" w:rsidRPr="00122FCE" w:rsidRDefault="00D47FAF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3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E8B5F4" w14:textId="77777777" w:rsidR="00D47FAF" w:rsidRPr="00122FCE" w:rsidRDefault="00D47FAF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sz w:val="22"/>
                <w:szCs w:val="22"/>
                <w:lang w:eastAsia="pl-PL"/>
              </w:rPr>
              <w:t>b) lokali niewyodrębnionych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993059" w14:textId="77777777" w:rsidR="00D47FAF" w:rsidRPr="00122FCE" w:rsidRDefault="003010AB" w:rsidP="009B0B57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sz w:val="22"/>
                <w:szCs w:val="22"/>
              </w:rPr>
              <w:t>-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E0B6F3" w14:textId="77777777" w:rsidR="00D47FAF" w:rsidRPr="00122FCE" w:rsidRDefault="003010AB" w:rsidP="009B0B57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sz w:val="22"/>
                <w:szCs w:val="22"/>
              </w:rPr>
              <w:t>-</w:t>
            </w:r>
          </w:p>
        </w:tc>
      </w:tr>
      <w:tr w:rsidR="00D47FAF" w:rsidRPr="005A3424" w14:paraId="4F6DFD61" w14:textId="77777777">
        <w:trPr>
          <w:trHeight w:val="240"/>
        </w:trPr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DE48A30" w14:textId="77777777" w:rsidR="00D47FAF" w:rsidRPr="00122FCE" w:rsidRDefault="00D47FAF" w:rsidP="00D47FAF">
            <w:pPr>
              <w:numPr>
                <w:ilvl w:val="0"/>
                <w:numId w:val="3"/>
              </w:numPr>
              <w:suppressAutoHyphens w:val="0"/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5FA1B" w14:textId="77777777" w:rsidR="00D47FAF" w:rsidRPr="00122FCE" w:rsidRDefault="00D47FAF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3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A886CB" w14:textId="77777777" w:rsidR="00D47FAF" w:rsidRPr="00122FCE" w:rsidRDefault="00D47FAF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  <w:r w:rsidRPr="00122FCE">
              <w:rPr>
                <w:rFonts w:ascii="Garamond" w:hAnsi="Garamond" w:cs="Calibri"/>
                <w:sz w:val="22"/>
                <w:szCs w:val="22"/>
                <w:lang w:eastAsia="pl-PL"/>
              </w:rPr>
              <w:t>c) pomieszczeń przynależnych do lokali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B48014D" w14:textId="77777777" w:rsidR="00D47FAF" w:rsidRPr="00122FCE" w:rsidRDefault="003010AB" w:rsidP="009B0B57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sz w:val="22"/>
                <w:szCs w:val="22"/>
              </w:rPr>
              <w:t>-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669BA5" w14:textId="77777777" w:rsidR="00D47FAF" w:rsidRPr="00122FCE" w:rsidRDefault="003010AB" w:rsidP="009B0B57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  <w:r w:rsidRPr="00122FCE">
              <w:rPr>
                <w:rFonts w:ascii="Garamond" w:hAnsi="Garamond" w:cs="Calibri"/>
                <w:sz w:val="22"/>
                <w:szCs w:val="22"/>
              </w:rPr>
              <w:t>-</w:t>
            </w:r>
          </w:p>
        </w:tc>
      </w:tr>
      <w:tr w:rsidR="001E49F2" w:rsidRPr="005A3424" w14:paraId="157F249D" w14:textId="77777777">
        <w:trPr>
          <w:trHeight w:val="240"/>
        </w:trPr>
        <w:tc>
          <w:tcPr>
            <w:tcW w:w="42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99E566B" w14:textId="77777777" w:rsidR="001E49F2" w:rsidRPr="00122FCE" w:rsidRDefault="001E49F2" w:rsidP="001116A8">
            <w:pPr>
              <w:suppressAutoHyphens w:val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5032" w:type="dxa"/>
            <w:gridSpan w:val="3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661B17" w14:textId="77777777" w:rsidR="001E49F2" w:rsidRPr="00122FCE" w:rsidRDefault="001E49F2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A217E" w14:textId="77777777" w:rsidR="001E49F2" w:rsidRPr="001E49F2" w:rsidRDefault="001E49F2" w:rsidP="00826495">
            <w:pPr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 xml:space="preserve">           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393F9" w14:textId="77777777" w:rsidR="001E49F2" w:rsidRPr="001E49F2" w:rsidRDefault="001E49F2" w:rsidP="00826495">
            <w:pPr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 xml:space="preserve">  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08FF2" w14:textId="77777777" w:rsidR="001E49F2" w:rsidRPr="001E49F2" w:rsidRDefault="001E49F2" w:rsidP="00826495">
            <w:pPr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 xml:space="preserve">   </w:t>
            </w:r>
          </w:p>
        </w:tc>
      </w:tr>
      <w:tr w:rsidR="001E49F2" w:rsidRPr="005A3424" w14:paraId="59DECDEA" w14:textId="77777777">
        <w:trPr>
          <w:trHeight w:val="240"/>
        </w:trPr>
        <w:tc>
          <w:tcPr>
            <w:tcW w:w="42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9AC4B83" w14:textId="77777777" w:rsidR="001E49F2" w:rsidRPr="00122FCE" w:rsidRDefault="001E49F2" w:rsidP="001116A8">
            <w:pPr>
              <w:suppressAutoHyphens w:val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5032" w:type="dxa"/>
            <w:gridSpan w:val="3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D9CE6F" w14:textId="77777777" w:rsidR="001E49F2" w:rsidRPr="00122FCE" w:rsidRDefault="001E49F2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15D1A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D9420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855C1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</w:tr>
      <w:tr w:rsidR="001E49F2" w:rsidRPr="005A3424" w14:paraId="0921E665" w14:textId="77777777">
        <w:trPr>
          <w:trHeight w:val="240"/>
        </w:trPr>
        <w:tc>
          <w:tcPr>
            <w:tcW w:w="42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538E6D10" w14:textId="77777777" w:rsidR="001E49F2" w:rsidRPr="00122FCE" w:rsidRDefault="001E49F2" w:rsidP="001116A8">
            <w:pPr>
              <w:suppressAutoHyphens w:val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5032" w:type="dxa"/>
            <w:gridSpan w:val="3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9FADD99" w14:textId="77777777" w:rsidR="001E49F2" w:rsidRPr="00122FCE" w:rsidRDefault="001E49F2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407CE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C3FC7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79C3F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</w:tr>
      <w:tr w:rsidR="001E49F2" w:rsidRPr="005A3424" w14:paraId="42DDEEF1" w14:textId="77777777">
        <w:trPr>
          <w:trHeight w:val="240"/>
        </w:trPr>
        <w:tc>
          <w:tcPr>
            <w:tcW w:w="42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4906B6F" w14:textId="77777777" w:rsidR="001E49F2" w:rsidRPr="00122FCE" w:rsidRDefault="001E49F2" w:rsidP="001116A8">
            <w:pPr>
              <w:suppressAutoHyphens w:val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5032" w:type="dxa"/>
            <w:gridSpan w:val="3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3766ABF" w14:textId="77777777" w:rsidR="001E49F2" w:rsidRPr="00122FCE" w:rsidRDefault="001E49F2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A111B" w14:textId="77777777" w:rsidR="001E49F2" w:rsidRPr="001E49F2" w:rsidRDefault="00ED7FA3" w:rsidP="00ED7FA3">
            <w:pPr>
              <w:tabs>
                <w:tab w:val="left" w:pos="626"/>
                <w:tab w:val="center" w:pos="686"/>
              </w:tabs>
              <w:snapToGrid w:val="0"/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ab/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F0BFB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B677C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</w:tr>
      <w:tr w:rsidR="001E49F2" w:rsidRPr="005A3424" w14:paraId="253BAAD1" w14:textId="77777777">
        <w:trPr>
          <w:trHeight w:val="240"/>
        </w:trPr>
        <w:tc>
          <w:tcPr>
            <w:tcW w:w="42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572466CC" w14:textId="77777777" w:rsidR="001E49F2" w:rsidRPr="00122FCE" w:rsidRDefault="001E49F2" w:rsidP="001116A8">
            <w:pPr>
              <w:suppressAutoHyphens w:val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5032" w:type="dxa"/>
            <w:gridSpan w:val="3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887262" w14:textId="77777777" w:rsidR="001E49F2" w:rsidRPr="00122FCE" w:rsidRDefault="001E49F2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8DE03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9ECB6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AD0DD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</w:tr>
      <w:tr w:rsidR="001E49F2" w:rsidRPr="005A3424" w14:paraId="0064DAE3" w14:textId="77777777">
        <w:trPr>
          <w:trHeight w:val="240"/>
        </w:trPr>
        <w:tc>
          <w:tcPr>
            <w:tcW w:w="42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D14E96A" w14:textId="77777777" w:rsidR="001E49F2" w:rsidRPr="00122FCE" w:rsidRDefault="001E49F2" w:rsidP="001116A8">
            <w:pPr>
              <w:suppressAutoHyphens w:val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5032" w:type="dxa"/>
            <w:gridSpan w:val="3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4B9161" w14:textId="77777777" w:rsidR="001E49F2" w:rsidRPr="00122FCE" w:rsidRDefault="001E49F2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4F21B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8D4AC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37C50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</w:tr>
      <w:tr w:rsidR="001E49F2" w:rsidRPr="005A3424" w14:paraId="2B9BB736" w14:textId="77777777">
        <w:trPr>
          <w:trHeight w:val="240"/>
        </w:trPr>
        <w:tc>
          <w:tcPr>
            <w:tcW w:w="425" w:type="dxa"/>
            <w:vMerge/>
            <w:tcBorders>
              <w:left w:val="single" w:sz="4" w:space="0" w:color="000000"/>
            </w:tcBorders>
            <w:vAlign w:val="center"/>
          </w:tcPr>
          <w:p w14:paraId="382DF76E" w14:textId="77777777" w:rsidR="001E49F2" w:rsidRPr="00122FCE" w:rsidRDefault="001E49F2" w:rsidP="001116A8">
            <w:pPr>
              <w:suppressAutoHyphens w:val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5032" w:type="dxa"/>
            <w:gridSpan w:val="3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679FCF2" w14:textId="77777777" w:rsidR="001E49F2" w:rsidRPr="00122FCE" w:rsidRDefault="001E49F2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9AACE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60FA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71CE1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</w:tr>
      <w:tr w:rsidR="001E49F2" w:rsidRPr="005A3424" w14:paraId="0816BE51" w14:textId="77777777">
        <w:trPr>
          <w:trHeight w:val="316"/>
        </w:trPr>
        <w:tc>
          <w:tcPr>
            <w:tcW w:w="42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FD0536F" w14:textId="77777777" w:rsidR="001E49F2" w:rsidRPr="00122FCE" w:rsidRDefault="001E49F2" w:rsidP="001116A8">
            <w:pPr>
              <w:suppressAutoHyphens w:val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5032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D815F" w14:textId="77777777" w:rsidR="001E49F2" w:rsidRPr="00122FCE" w:rsidRDefault="001E49F2" w:rsidP="00D47FAF">
            <w:pPr>
              <w:numPr>
                <w:ilvl w:val="0"/>
                <w:numId w:val="3"/>
              </w:numPr>
              <w:ind w:left="0"/>
              <w:rPr>
                <w:rFonts w:ascii="Garamond" w:hAnsi="Garamond" w:cs="Calibri"/>
                <w:sz w:val="22"/>
                <w:szCs w:val="22"/>
                <w:lang w:eastAsia="pl-P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8EE41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91E2A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6F020" w14:textId="77777777" w:rsidR="001E49F2" w:rsidRPr="001E49F2" w:rsidRDefault="001E49F2" w:rsidP="001E49F2">
            <w:pPr>
              <w:snapToGrid w:val="0"/>
              <w:jc w:val="center"/>
              <w:rPr>
                <w:rFonts w:ascii="Garamond" w:hAnsi="Garamond" w:cs="Calibri"/>
                <w:sz w:val="22"/>
                <w:szCs w:val="22"/>
              </w:rPr>
            </w:pPr>
          </w:p>
        </w:tc>
      </w:tr>
    </w:tbl>
    <w:p w14:paraId="6B8FCFDD" w14:textId="77777777" w:rsidR="00D47FAF" w:rsidRPr="00122FCE" w:rsidRDefault="00D47FAF" w:rsidP="00D47FAF">
      <w:pPr>
        <w:rPr>
          <w:rFonts w:ascii="Garamond" w:hAnsi="Garamond" w:cs="Calibri"/>
        </w:rPr>
      </w:pPr>
    </w:p>
    <w:p w14:paraId="07264079" w14:textId="5FBBA4E2" w:rsidR="00D47FAF" w:rsidRPr="00122FCE" w:rsidRDefault="00D47FAF" w:rsidP="00D47FAF">
      <w:pPr>
        <w:spacing w:line="360" w:lineRule="auto"/>
        <w:rPr>
          <w:rFonts w:ascii="Garamond" w:hAnsi="Garamond" w:cs="Calibri"/>
          <w:sz w:val="22"/>
          <w:szCs w:val="22"/>
        </w:rPr>
      </w:pPr>
      <w:r w:rsidRPr="00122FCE">
        <w:rPr>
          <w:rFonts w:ascii="Garamond" w:hAnsi="Garamond" w:cs="Calibri"/>
          <w:sz w:val="22"/>
          <w:szCs w:val="22"/>
        </w:rPr>
        <w:t xml:space="preserve">Data sporządzenia wykazu: </w:t>
      </w:r>
      <w:r w:rsidR="00F209F2">
        <w:rPr>
          <w:rFonts w:ascii="Garamond" w:hAnsi="Garamond" w:cs="Calibri"/>
          <w:b/>
          <w:sz w:val="22"/>
          <w:szCs w:val="22"/>
        </w:rPr>
        <w:t>&lt;DT</w:t>
      </w:r>
      <w:r w:rsidR="006D1F56">
        <w:rPr>
          <w:rFonts w:ascii="Garamond" w:hAnsi="Garamond" w:cs="Calibri"/>
          <w:b/>
          <w:sz w:val="22"/>
          <w:szCs w:val="22"/>
        </w:rPr>
        <w:t>2</w:t>
      </w:r>
      <w:r w:rsidR="00F209F2">
        <w:rPr>
          <w:rFonts w:ascii="Garamond" w:hAnsi="Garamond" w:cs="Calibri"/>
          <w:b/>
          <w:sz w:val="22"/>
          <w:szCs w:val="22"/>
        </w:rPr>
        <w:t>&gt;</w:t>
      </w:r>
      <w:r w:rsidR="005A3424" w:rsidRPr="00122FCE">
        <w:rPr>
          <w:rFonts w:ascii="Garamond" w:hAnsi="Garamond" w:cs="Calibri"/>
          <w:b/>
          <w:sz w:val="22"/>
          <w:szCs w:val="22"/>
        </w:rPr>
        <w:t xml:space="preserve"> r.</w:t>
      </w:r>
    </w:p>
    <w:p w14:paraId="61841B93" w14:textId="77777777" w:rsidR="00D47FAF" w:rsidRPr="00122FCE" w:rsidRDefault="00D47FAF" w:rsidP="00D47FAF">
      <w:pPr>
        <w:spacing w:line="360" w:lineRule="auto"/>
        <w:rPr>
          <w:rFonts w:ascii="Garamond" w:hAnsi="Garamond" w:cs="Calibri"/>
          <w:sz w:val="22"/>
          <w:szCs w:val="22"/>
        </w:rPr>
      </w:pPr>
      <w:r w:rsidRPr="00122FCE">
        <w:rPr>
          <w:rFonts w:ascii="Garamond" w:hAnsi="Garamond" w:cs="Calibri"/>
          <w:sz w:val="22"/>
          <w:szCs w:val="22"/>
        </w:rPr>
        <w:t>Imię i nazwisko osoby sporządzającej wykaz</w:t>
      </w:r>
      <w:r w:rsidR="005A3424" w:rsidRPr="00122FCE">
        <w:rPr>
          <w:rFonts w:ascii="Garamond" w:hAnsi="Garamond" w:cs="Calibri"/>
          <w:sz w:val="22"/>
          <w:szCs w:val="22"/>
        </w:rPr>
        <w:t>:</w:t>
      </w:r>
      <w:r w:rsidRPr="00122FCE">
        <w:rPr>
          <w:rFonts w:ascii="Garamond" w:hAnsi="Garamond" w:cs="Calibri"/>
          <w:sz w:val="22"/>
          <w:szCs w:val="22"/>
        </w:rPr>
        <w:t xml:space="preserve"> </w:t>
      </w:r>
      <w:r w:rsidR="00292B89" w:rsidRPr="00122FCE">
        <w:rPr>
          <w:rFonts w:ascii="Garamond" w:hAnsi="Garamond" w:cs="Calibri"/>
          <w:b/>
          <w:sz w:val="22"/>
          <w:szCs w:val="22"/>
        </w:rPr>
        <w:t>Wojciech</w:t>
      </w:r>
      <w:r w:rsidR="005A3424" w:rsidRPr="00122FCE">
        <w:rPr>
          <w:rFonts w:ascii="Garamond" w:hAnsi="Garamond" w:cs="Calibri"/>
          <w:b/>
          <w:sz w:val="22"/>
          <w:szCs w:val="22"/>
        </w:rPr>
        <w:t xml:space="preserve"> Petelczyc</w:t>
      </w:r>
    </w:p>
    <w:p w14:paraId="2422CA65" w14:textId="77777777" w:rsidR="00D47FAF" w:rsidRPr="00122FCE" w:rsidRDefault="00D47FAF" w:rsidP="00D47FAF">
      <w:pPr>
        <w:spacing w:line="360" w:lineRule="auto"/>
        <w:rPr>
          <w:rFonts w:ascii="Garamond" w:hAnsi="Garamond" w:cs="Calibri"/>
          <w:sz w:val="22"/>
          <w:szCs w:val="22"/>
        </w:rPr>
      </w:pPr>
      <w:r w:rsidRPr="00122FCE">
        <w:rPr>
          <w:rFonts w:ascii="Garamond" w:hAnsi="Garamond" w:cs="Calibri"/>
          <w:sz w:val="22"/>
          <w:szCs w:val="22"/>
        </w:rPr>
        <w:t>Imię i nazwisko oraz numer uprawnień zawodowych kierownika prac geodezyjnych</w:t>
      </w:r>
      <w:r w:rsidR="005A3424" w:rsidRPr="00122FCE">
        <w:rPr>
          <w:rFonts w:ascii="Garamond" w:hAnsi="Garamond" w:cs="Calibri"/>
          <w:sz w:val="22"/>
          <w:szCs w:val="22"/>
        </w:rPr>
        <w:t>:</w:t>
      </w:r>
      <w:r w:rsidRPr="00122FCE">
        <w:rPr>
          <w:rFonts w:ascii="Garamond" w:hAnsi="Garamond" w:cs="Calibri"/>
          <w:sz w:val="22"/>
          <w:szCs w:val="22"/>
        </w:rPr>
        <w:t xml:space="preserve"> </w:t>
      </w:r>
      <w:r w:rsidR="005A3424" w:rsidRPr="00122FCE">
        <w:rPr>
          <w:rFonts w:ascii="Garamond" w:hAnsi="Garamond" w:cs="Calibri"/>
          <w:sz w:val="22"/>
          <w:szCs w:val="22"/>
        </w:rPr>
        <w:br/>
      </w:r>
      <w:r w:rsidR="005A3424" w:rsidRPr="00122FCE">
        <w:rPr>
          <w:rFonts w:ascii="Garamond" w:hAnsi="Garamond" w:cs="Calibri"/>
          <w:b/>
          <w:sz w:val="22"/>
          <w:szCs w:val="22"/>
        </w:rPr>
        <w:t>Andrzej Petelczyc nr upr. 13158</w:t>
      </w:r>
      <w:r w:rsidR="00F21DA7" w:rsidRPr="00122FCE">
        <w:rPr>
          <w:rFonts w:ascii="Garamond" w:hAnsi="Garamond" w:cs="Calibri"/>
          <w:b/>
          <w:sz w:val="22"/>
          <w:szCs w:val="22"/>
        </w:rPr>
        <w:tab/>
      </w:r>
    </w:p>
    <w:p w14:paraId="65BB3F0F" w14:textId="77777777" w:rsidR="00D47FAF" w:rsidRPr="00C17360" w:rsidRDefault="00D47FAF" w:rsidP="00D47FAF">
      <w:pPr>
        <w:rPr>
          <w:rFonts w:ascii="Garamond" w:hAnsi="Garamond" w:cs="Calibri"/>
          <w:sz w:val="16"/>
          <w:szCs w:val="20"/>
        </w:rPr>
      </w:pPr>
      <w:r w:rsidRPr="00C17360">
        <w:rPr>
          <w:rFonts w:ascii="Garamond" w:hAnsi="Garamond" w:cs="Calibri"/>
          <w:b/>
          <w:sz w:val="16"/>
          <w:szCs w:val="20"/>
        </w:rPr>
        <w:t>Uwaga</w:t>
      </w:r>
      <w:r w:rsidRPr="00C17360">
        <w:rPr>
          <w:rFonts w:ascii="Garamond" w:hAnsi="Garamond" w:cs="Calibri"/>
          <w:sz w:val="16"/>
          <w:szCs w:val="20"/>
        </w:rPr>
        <w:t>:</w:t>
      </w:r>
    </w:p>
    <w:p w14:paraId="5B6F0F65" w14:textId="77777777" w:rsidR="00D47FAF" w:rsidRPr="00C17360" w:rsidRDefault="00D47FAF" w:rsidP="00D47FAF">
      <w:pPr>
        <w:numPr>
          <w:ilvl w:val="0"/>
          <w:numId w:val="4"/>
        </w:numPr>
        <w:spacing w:line="276" w:lineRule="auto"/>
        <w:ind w:hanging="11"/>
        <w:jc w:val="both"/>
        <w:rPr>
          <w:rFonts w:ascii="Garamond" w:hAnsi="Garamond" w:cs="Calibri"/>
          <w:sz w:val="16"/>
          <w:szCs w:val="20"/>
        </w:rPr>
      </w:pPr>
      <w:r w:rsidRPr="00C17360">
        <w:rPr>
          <w:rFonts w:ascii="Garamond" w:hAnsi="Garamond" w:cs="Calibri"/>
          <w:sz w:val="16"/>
          <w:szCs w:val="20"/>
        </w:rPr>
        <w:t>Zgodnie z § 2 ust. 1 pkt 3 rozporządzenia Ministra Rozwoju, Pracy i Technologii z dnia 27 lipca 2021 r.</w:t>
      </w:r>
      <w:r w:rsidRPr="00C17360">
        <w:rPr>
          <w:rFonts w:ascii="Garamond" w:hAnsi="Garamond" w:cs="Calibri"/>
          <w:sz w:val="16"/>
          <w:szCs w:val="20"/>
        </w:rPr>
        <w:br/>
        <w:t>w sprawie ewidencji gruntów i budynków (Dz.U. z 2021, poz. 1390</w:t>
      </w:r>
      <w:r w:rsidR="001241ED" w:rsidRPr="00C17360">
        <w:rPr>
          <w:rFonts w:ascii="Garamond" w:hAnsi="Garamond" w:cs="Calibri"/>
          <w:sz w:val="16"/>
          <w:szCs w:val="20"/>
        </w:rPr>
        <w:t>)</w:t>
      </w:r>
      <w:r w:rsidRPr="00C17360">
        <w:rPr>
          <w:rFonts w:ascii="Garamond" w:hAnsi="Garamond" w:cs="Calibri"/>
          <w:sz w:val="16"/>
          <w:szCs w:val="20"/>
        </w:rPr>
        <w:t xml:space="preserve"> </w:t>
      </w:r>
      <w:r w:rsidRPr="00C17360">
        <w:rPr>
          <w:rFonts w:ascii="Garamond" w:hAnsi="Garamond" w:cs="Calibri"/>
          <w:b/>
          <w:sz w:val="16"/>
          <w:szCs w:val="20"/>
        </w:rPr>
        <w:t>budynek</w:t>
      </w:r>
      <w:r w:rsidRPr="00C17360">
        <w:rPr>
          <w:rFonts w:ascii="Garamond" w:hAnsi="Garamond" w:cs="Calibri"/>
          <w:sz w:val="16"/>
          <w:szCs w:val="20"/>
        </w:rPr>
        <w:t xml:space="preserve"> - obiekt budowlany, który jest budynkiem w rozumieniu przepisów ustawy z dnia 7 lipca 1994 r. – Prawo budowlane (…) [tj. taki obiekt budowlany, który jest trwale związany z gruntem, wydzielony</w:t>
      </w:r>
      <w:r w:rsidR="001241ED" w:rsidRPr="00C17360">
        <w:rPr>
          <w:rFonts w:ascii="Garamond" w:hAnsi="Garamond" w:cs="Calibri"/>
          <w:sz w:val="16"/>
          <w:szCs w:val="20"/>
        </w:rPr>
        <w:t xml:space="preserve"> </w:t>
      </w:r>
      <w:r w:rsidRPr="00C17360">
        <w:rPr>
          <w:rFonts w:ascii="Garamond" w:hAnsi="Garamond" w:cs="Calibri"/>
          <w:sz w:val="16"/>
          <w:szCs w:val="20"/>
        </w:rPr>
        <w:t>z przestrzeni za pomocą przegród budowlanych oraz posiada fundamenty i dach].</w:t>
      </w:r>
    </w:p>
    <w:p w14:paraId="4EAE7393" w14:textId="77777777" w:rsidR="00D47FAF" w:rsidRPr="00C17360" w:rsidRDefault="00D47FAF" w:rsidP="00D47FAF">
      <w:pPr>
        <w:spacing w:line="276" w:lineRule="auto"/>
        <w:ind w:left="11"/>
        <w:jc w:val="both"/>
        <w:rPr>
          <w:rFonts w:ascii="Garamond" w:hAnsi="Garamond" w:cs="Calibri"/>
          <w:sz w:val="16"/>
          <w:szCs w:val="20"/>
        </w:rPr>
      </w:pPr>
      <w:r w:rsidRPr="00C17360">
        <w:rPr>
          <w:rFonts w:ascii="Garamond" w:hAnsi="Garamond" w:cs="Calibri"/>
          <w:sz w:val="16"/>
          <w:szCs w:val="20"/>
        </w:rPr>
        <w:t xml:space="preserve">Zgodnie z § 15 rozporządzenia w sprawie EGiB, w ewidencji </w:t>
      </w:r>
      <w:r w:rsidRPr="00C17360">
        <w:rPr>
          <w:rFonts w:ascii="Garamond" w:hAnsi="Garamond" w:cs="Calibri"/>
          <w:b/>
          <w:sz w:val="16"/>
          <w:szCs w:val="20"/>
        </w:rPr>
        <w:t>nie wykazuje się budynków</w:t>
      </w:r>
      <w:r w:rsidRPr="00C17360">
        <w:rPr>
          <w:rFonts w:ascii="Garamond" w:hAnsi="Garamond" w:cs="Calibri"/>
          <w:sz w:val="16"/>
          <w:szCs w:val="20"/>
        </w:rPr>
        <w:t>, które nie wymagają geodezyjnej inwentaryzacji, budynków projektowanych, budynków w budowie (…).</w:t>
      </w:r>
    </w:p>
    <w:p w14:paraId="1594BF19" w14:textId="77777777" w:rsidR="00D47FAF" w:rsidRPr="00C17360" w:rsidRDefault="00D47FAF" w:rsidP="00D47FAF">
      <w:pPr>
        <w:spacing w:line="276" w:lineRule="auto"/>
        <w:ind w:left="11"/>
        <w:jc w:val="both"/>
        <w:rPr>
          <w:rFonts w:ascii="Garamond" w:hAnsi="Garamond" w:cs="Calibri"/>
          <w:sz w:val="16"/>
          <w:szCs w:val="20"/>
        </w:rPr>
      </w:pPr>
      <w:r w:rsidRPr="00C17360">
        <w:rPr>
          <w:rFonts w:ascii="Garamond" w:hAnsi="Garamond" w:cs="Calibri"/>
          <w:sz w:val="16"/>
          <w:szCs w:val="20"/>
          <w:u w:val="single"/>
        </w:rPr>
        <w:t>Budynki, których nie wykazuje się w ewidencji, stanowią treść bazy danych BDOT 500</w:t>
      </w:r>
      <w:r w:rsidRPr="00C17360">
        <w:rPr>
          <w:rFonts w:ascii="Garamond" w:hAnsi="Garamond" w:cs="Calibri"/>
          <w:sz w:val="16"/>
          <w:szCs w:val="20"/>
        </w:rPr>
        <w:t>.</w:t>
      </w:r>
    </w:p>
    <w:p w14:paraId="0673DCC1" w14:textId="77777777" w:rsidR="00D47FAF" w:rsidRPr="00C17360" w:rsidRDefault="00D47FAF" w:rsidP="00D47FAF">
      <w:pPr>
        <w:numPr>
          <w:ilvl w:val="0"/>
          <w:numId w:val="4"/>
        </w:numPr>
        <w:spacing w:line="276" w:lineRule="auto"/>
        <w:ind w:hanging="11"/>
        <w:jc w:val="both"/>
        <w:rPr>
          <w:rFonts w:ascii="Garamond" w:hAnsi="Garamond" w:cs="Calibri"/>
          <w:sz w:val="16"/>
          <w:szCs w:val="20"/>
          <w:u w:val="single"/>
        </w:rPr>
      </w:pPr>
      <w:r w:rsidRPr="00C17360">
        <w:rPr>
          <w:rFonts w:ascii="Garamond" w:hAnsi="Garamond" w:cs="Calibri"/>
          <w:sz w:val="16"/>
          <w:szCs w:val="20"/>
        </w:rPr>
        <w:t xml:space="preserve">Zgodnie z § 18, ust. 1, pkt 8 wykazuje się </w:t>
      </w:r>
      <w:r w:rsidRPr="00C17360">
        <w:rPr>
          <w:rFonts w:ascii="Garamond" w:hAnsi="Garamond" w:cs="Calibri"/>
          <w:b/>
          <w:sz w:val="16"/>
          <w:szCs w:val="20"/>
        </w:rPr>
        <w:t>identyfikator działki ewidencyjnej</w:t>
      </w:r>
      <w:r w:rsidRPr="00C17360">
        <w:rPr>
          <w:rFonts w:ascii="Garamond" w:hAnsi="Garamond" w:cs="Calibri"/>
          <w:sz w:val="16"/>
          <w:szCs w:val="20"/>
        </w:rPr>
        <w:t>, na której położony jest budynek, a w przypadku gdy budynek położony jest na kilku działkach ewidencyjnych – identyfikatory wszystkich działek ewidencyjnych, na których położony jest budynek.</w:t>
      </w:r>
    </w:p>
    <w:p w14:paraId="25E89435" w14:textId="77777777" w:rsidR="000A1FED" w:rsidRPr="00C17360" w:rsidRDefault="000A1FED" w:rsidP="00D47FAF">
      <w:pPr>
        <w:numPr>
          <w:ilvl w:val="0"/>
          <w:numId w:val="4"/>
        </w:numPr>
        <w:spacing w:line="276" w:lineRule="auto"/>
        <w:ind w:hanging="11"/>
        <w:jc w:val="both"/>
        <w:rPr>
          <w:rFonts w:ascii="Garamond" w:hAnsi="Garamond" w:cs="Calibri"/>
          <w:sz w:val="16"/>
          <w:szCs w:val="20"/>
          <w:u w:val="single"/>
        </w:rPr>
      </w:pPr>
      <w:r w:rsidRPr="00C17360">
        <w:rPr>
          <w:rFonts w:ascii="Garamond" w:hAnsi="Garamond" w:cs="Calibri"/>
          <w:b/>
          <w:sz w:val="16"/>
          <w:szCs w:val="20"/>
        </w:rPr>
        <w:t>Pole powierzchni zabudowy</w:t>
      </w:r>
      <w:r w:rsidRPr="00C17360">
        <w:rPr>
          <w:rFonts w:ascii="Garamond" w:hAnsi="Garamond" w:cs="Calibri"/>
          <w:sz w:val="16"/>
          <w:szCs w:val="20"/>
        </w:rPr>
        <w:t xml:space="preserve"> oblicza się na podstawie prostokątnego rzutu na płaszczyznę poziomą zewnętrznych płaszczyzn ścian zewnętrznych kondygnacji przyziemnej budynku, a w budynkach posadowionych na filarach na podstawie rzutu zewnętrznych płaszczyzn ścian zewnętrznych kondygnacji opartej na tych filarach.</w:t>
      </w:r>
    </w:p>
    <w:sectPr w:rsidR="000A1FED" w:rsidRPr="00C17360" w:rsidSect="001366DC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730C" w14:textId="77777777" w:rsidR="00AE189E" w:rsidRDefault="00AE189E" w:rsidP="005A3424">
      <w:r>
        <w:separator/>
      </w:r>
    </w:p>
  </w:endnote>
  <w:endnote w:type="continuationSeparator" w:id="0">
    <w:p w14:paraId="39294D55" w14:textId="77777777" w:rsidR="00AE189E" w:rsidRDefault="00AE189E" w:rsidP="005A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CE6D" w14:textId="77777777" w:rsidR="00AE189E" w:rsidRDefault="00AE189E" w:rsidP="005A3424">
      <w:r>
        <w:separator/>
      </w:r>
    </w:p>
  </w:footnote>
  <w:footnote w:type="continuationSeparator" w:id="0">
    <w:p w14:paraId="7C9E40C4" w14:textId="77777777" w:rsidR="00AE189E" w:rsidRDefault="00AE189E" w:rsidP="005A3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7490"/>
    <w:multiLevelType w:val="hybridMultilevel"/>
    <w:tmpl w:val="BC34B3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84049"/>
    <w:multiLevelType w:val="hybridMultilevel"/>
    <w:tmpl w:val="C9AEA9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C2DAD"/>
    <w:multiLevelType w:val="hybridMultilevel"/>
    <w:tmpl w:val="291EBEAA"/>
    <w:lvl w:ilvl="0" w:tplc="0415000F">
      <w:start w:val="1"/>
      <w:numFmt w:val="decimal"/>
      <w:lvlText w:val="%1."/>
      <w:lvlJc w:val="left"/>
      <w:pPr>
        <w:ind w:left="11" w:hanging="360"/>
      </w:pPr>
    </w:lvl>
    <w:lvl w:ilvl="1" w:tplc="04150019" w:tentative="1">
      <w:start w:val="1"/>
      <w:numFmt w:val="lowerLetter"/>
      <w:lvlText w:val="%2."/>
      <w:lvlJc w:val="left"/>
      <w:pPr>
        <w:ind w:left="731" w:hanging="360"/>
      </w:pPr>
    </w:lvl>
    <w:lvl w:ilvl="2" w:tplc="0415001B" w:tentative="1">
      <w:start w:val="1"/>
      <w:numFmt w:val="lowerRoman"/>
      <w:lvlText w:val="%3."/>
      <w:lvlJc w:val="right"/>
      <w:pPr>
        <w:ind w:left="1451" w:hanging="180"/>
      </w:pPr>
    </w:lvl>
    <w:lvl w:ilvl="3" w:tplc="0415000F" w:tentative="1">
      <w:start w:val="1"/>
      <w:numFmt w:val="decimal"/>
      <w:lvlText w:val="%4."/>
      <w:lvlJc w:val="left"/>
      <w:pPr>
        <w:ind w:left="2171" w:hanging="360"/>
      </w:pPr>
    </w:lvl>
    <w:lvl w:ilvl="4" w:tplc="04150019" w:tentative="1">
      <w:start w:val="1"/>
      <w:numFmt w:val="lowerLetter"/>
      <w:lvlText w:val="%5."/>
      <w:lvlJc w:val="left"/>
      <w:pPr>
        <w:ind w:left="2891" w:hanging="360"/>
      </w:pPr>
    </w:lvl>
    <w:lvl w:ilvl="5" w:tplc="0415001B" w:tentative="1">
      <w:start w:val="1"/>
      <w:numFmt w:val="lowerRoman"/>
      <w:lvlText w:val="%6."/>
      <w:lvlJc w:val="right"/>
      <w:pPr>
        <w:ind w:left="3611" w:hanging="180"/>
      </w:pPr>
    </w:lvl>
    <w:lvl w:ilvl="6" w:tplc="0415000F" w:tentative="1">
      <w:start w:val="1"/>
      <w:numFmt w:val="decimal"/>
      <w:lvlText w:val="%7."/>
      <w:lvlJc w:val="left"/>
      <w:pPr>
        <w:ind w:left="4331" w:hanging="360"/>
      </w:pPr>
    </w:lvl>
    <w:lvl w:ilvl="7" w:tplc="04150019" w:tentative="1">
      <w:start w:val="1"/>
      <w:numFmt w:val="lowerLetter"/>
      <w:lvlText w:val="%8."/>
      <w:lvlJc w:val="left"/>
      <w:pPr>
        <w:ind w:left="5051" w:hanging="360"/>
      </w:pPr>
    </w:lvl>
    <w:lvl w:ilvl="8" w:tplc="0415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73624A87"/>
    <w:multiLevelType w:val="hybridMultilevel"/>
    <w:tmpl w:val="6616D3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663130">
    <w:abstractNumId w:val="3"/>
  </w:num>
  <w:num w:numId="2" w16cid:durableId="841508901">
    <w:abstractNumId w:val="0"/>
  </w:num>
  <w:num w:numId="3" w16cid:durableId="732654145">
    <w:abstractNumId w:val="1"/>
  </w:num>
  <w:num w:numId="4" w16cid:durableId="66461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48"/>
    <w:rsid w:val="00045C23"/>
    <w:rsid w:val="00056A0A"/>
    <w:rsid w:val="0006664B"/>
    <w:rsid w:val="000A1FED"/>
    <w:rsid w:val="000C1D65"/>
    <w:rsid w:val="000E46D1"/>
    <w:rsid w:val="001116A8"/>
    <w:rsid w:val="00122FCE"/>
    <w:rsid w:val="001241ED"/>
    <w:rsid w:val="001366DC"/>
    <w:rsid w:val="00163EAF"/>
    <w:rsid w:val="001C0339"/>
    <w:rsid w:val="001E49F2"/>
    <w:rsid w:val="00240377"/>
    <w:rsid w:val="00292B89"/>
    <w:rsid w:val="002A5994"/>
    <w:rsid w:val="002B16EE"/>
    <w:rsid w:val="002C09D8"/>
    <w:rsid w:val="003010AB"/>
    <w:rsid w:val="00303591"/>
    <w:rsid w:val="004928D8"/>
    <w:rsid w:val="004932C2"/>
    <w:rsid w:val="004F7148"/>
    <w:rsid w:val="00517BA9"/>
    <w:rsid w:val="005A3424"/>
    <w:rsid w:val="005E402B"/>
    <w:rsid w:val="00626B17"/>
    <w:rsid w:val="006D1F56"/>
    <w:rsid w:val="007532F7"/>
    <w:rsid w:val="00760D3B"/>
    <w:rsid w:val="007835D6"/>
    <w:rsid w:val="007860FD"/>
    <w:rsid w:val="007A47CD"/>
    <w:rsid w:val="00826495"/>
    <w:rsid w:val="00872E5A"/>
    <w:rsid w:val="00917E40"/>
    <w:rsid w:val="00944DFA"/>
    <w:rsid w:val="00971F93"/>
    <w:rsid w:val="00974F19"/>
    <w:rsid w:val="00974F23"/>
    <w:rsid w:val="009B066C"/>
    <w:rsid w:val="009B0B57"/>
    <w:rsid w:val="009C4B04"/>
    <w:rsid w:val="009F4717"/>
    <w:rsid w:val="00A07AA6"/>
    <w:rsid w:val="00AC5F96"/>
    <w:rsid w:val="00AE189E"/>
    <w:rsid w:val="00B32029"/>
    <w:rsid w:val="00B6448D"/>
    <w:rsid w:val="00B95C36"/>
    <w:rsid w:val="00C17360"/>
    <w:rsid w:val="00C4665E"/>
    <w:rsid w:val="00C46EB1"/>
    <w:rsid w:val="00C73E3A"/>
    <w:rsid w:val="00D47FAF"/>
    <w:rsid w:val="00D67449"/>
    <w:rsid w:val="00D70174"/>
    <w:rsid w:val="00D82FD4"/>
    <w:rsid w:val="00DA0147"/>
    <w:rsid w:val="00DD3AE5"/>
    <w:rsid w:val="00E80C7A"/>
    <w:rsid w:val="00ED7FA3"/>
    <w:rsid w:val="00F209F2"/>
    <w:rsid w:val="00F21B0C"/>
    <w:rsid w:val="00F21DA7"/>
    <w:rsid w:val="00F472ED"/>
    <w:rsid w:val="00F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B6BA"/>
  <w15:chartTrackingRefBased/>
  <w15:docId w15:val="{53EDCE9D-0E11-46F1-8F4D-862E0DF6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148"/>
    <w:pPr>
      <w:suppressAutoHyphens/>
    </w:pPr>
    <w:rPr>
      <w:rFonts w:ascii="Times New Roman" w:eastAsia="Times New Roman" w:hAnsi="Times New Roman"/>
      <w:sz w:val="24"/>
      <w:szCs w:val="24"/>
      <w:lang w:val="pl-PL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47FAF"/>
    <w:pPr>
      <w:spacing w:line="360" w:lineRule="auto"/>
      <w:jc w:val="center"/>
    </w:pPr>
    <w:rPr>
      <w:rFonts w:ascii="Arial" w:hAnsi="Arial" w:cs="Arial"/>
      <w:sz w:val="28"/>
    </w:rPr>
  </w:style>
  <w:style w:type="character" w:customStyle="1" w:styleId="a4">
    <w:name w:val="Основной текст Знак"/>
    <w:link w:val="a3"/>
    <w:rsid w:val="00D47FAF"/>
    <w:rPr>
      <w:rFonts w:ascii="Arial" w:eastAsia="Times New Roman" w:hAnsi="Arial" w:cs="Arial"/>
      <w:sz w:val="28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5A3424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link w:val="a5"/>
    <w:uiPriority w:val="99"/>
    <w:rsid w:val="005A342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5A3424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link w:val="a7"/>
    <w:uiPriority w:val="99"/>
    <w:rsid w:val="005A342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5A342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A3424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Zawartotabeli">
    <w:name w:val="Zawartość tabeli"/>
    <w:basedOn w:val="a"/>
    <w:rsid w:val="004928D8"/>
    <w:pPr>
      <w:widowControl w:val="0"/>
      <w:suppressLineNumbers/>
    </w:pPr>
    <w:rPr>
      <w:rFonts w:eastAsia="SimSun" w:cs="Mangal"/>
      <w:kern w:val="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AWojdyło</dc:creator>
  <cp:keywords/>
  <cp:lastModifiedBy>User</cp:lastModifiedBy>
  <cp:revision>5</cp:revision>
  <cp:lastPrinted>2022-02-15T11:20:00Z</cp:lastPrinted>
  <dcterms:created xsi:type="dcterms:W3CDTF">2022-07-12T09:47:00Z</dcterms:created>
  <dcterms:modified xsi:type="dcterms:W3CDTF">2022-07-12T09:55:00Z</dcterms:modified>
</cp:coreProperties>
</file>