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5E4" w:rsidRPr="00F04E68" w:rsidRDefault="00C835E4" w:rsidP="00C835E4">
      <w:pPr>
        <w:rPr>
          <w:rFonts w:ascii="Californian FB" w:hAnsi="Californian FB"/>
          <w:lang w:val="ru-RU"/>
        </w:rPr>
      </w:pPr>
      <w:bookmarkStart w:id="0" w:name="_GoBack"/>
      <w:bookmarkEnd w:id="0"/>
      <w:proofErr w:type="spellStart"/>
      <w:r w:rsidRPr="00F04E68">
        <w:rPr>
          <w:rFonts w:ascii="Cambria" w:hAnsi="Cambria" w:cs="Cambria"/>
          <w:lang w:val="ru-RU"/>
        </w:rPr>
        <w:t>Телескопируются</w:t>
      </w:r>
      <w:proofErr w:type="spellEnd"/>
      <w:r w:rsidRPr="00F04E68">
        <w:rPr>
          <w:rFonts w:ascii="Californian FB" w:hAnsi="Californian FB"/>
          <w:lang w:val="ru-RU"/>
        </w:rPr>
        <w:t xml:space="preserve"> (</w:t>
      </w:r>
      <w:r w:rsidRPr="00F04E68">
        <w:rPr>
          <w:rFonts w:ascii="Cambria" w:hAnsi="Cambria" w:cs="Cambria"/>
          <w:lang w:val="ru-RU"/>
        </w:rPr>
        <w:t>устанавливаются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труба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в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трубе</w:t>
      </w:r>
      <w:r w:rsidRPr="00F04E68">
        <w:rPr>
          <w:rFonts w:ascii="Californian FB" w:hAnsi="Californian FB"/>
          <w:lang w:val="ru-RU"/>
        </w:rPr>
        <w:t xml:space="preserve">, </w:t>
      </w:r>
      <w:r w:rsidRPr="00F04E68">
        <w:rPr>
          <w:rFonts w:ascii="Cambria" w:hAnsi="Cambria" w:cs="Cambria"/>
          <w:lang w:val="ru-RU"/>
        </w:rPr>
        <w:t>вместе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с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раструбом</w:t>
      </w:r>
      <w:r w:rsidR="00E91461">
        <w:rPr>
          <w:rFonts w:ascii="Cambria" w:hAnsi="Cambria" w:cs="Cambria"/>
          <w:lang w:val="ru-RU"/>
        </w:rPr>
        <w:t>, максимальный диаметр</w:t>
      </w:r>
      <w:r w:rsidRPr="00F04E68">
        <w:rPr>
          <w:rFonts w:ascii="Californian FB" w:hAnsi="Californian FB"/>
          <w:lang w:val="ru-RU"/>
        </w:rPr>
        <w:t>):</w:t>
      </w:r>
    </w:p>
    <w:p w:rsidR="00C835E4" w:rsidRPr="00F04E68" w:rsidRDefault="00C835E4" w:rsidP="00C835E4">
      <w:pPr>
        <w:pStyle w:val="ListParagraph"/>
        <w:numPr>
          <w:ilvl w:val="0"/>
          <w:numId w:val="1"/>
        </w:numPr>
        <w:rPr>
          <w:rFonts w:ascii="Californian FB" w:hAnsi="Californian FB"/>
          <w:lang w:val="ru-RU"/>
        </w:rPr>
      </w:pPr>
      <w:r w:rsidRPr="00F04E68">
        <w:rPr>
          <w:rFonts w:ascii="Californian FB" w:hAnsi="Californian FB"/>
          <w:lang w:val="ru-RU"/>
        </w:rPr>
        <w:t xml:space="preserve">160 </w:t>
      </w:r>
      <w:r w:rsidRPr="00F04E68">
        <w:rPr>
          <w:rFonts w:ascii="Cambria" w:hAnsi="Cambria" w:cs="Cambria"/>
          <w:lang w:val="ru-RU"/>
        </w:rPr>
        <w:t>в</w:t>
      </w:r>
      <w:r w:rsidRPr="00F04E68">
        <w:rPr>
          <w:rFonts w:ascii="Californian FB" w:hAnsi="Californian FB"/>
          <w:lang w:val="ru-RU"/>
        </w:rPr>
        <w:t xml:space="preserve"> 200</w:t>
      </w:r>
    </w:p>
    <w:p w:rsidR="00C835E4" w:rsidRPr="00F04E68" w:rsidRDefault="00C835E4" w:rsidP="00C835E4">
      <w:pPr>
        <w:pStyle w:val="ListParagraph"/>
        <w:numPr>
          <w:ilvl w:val="0"/>
          <w:numId w:val="1"/>
        </w:numPr>
        <w:rPr>
          <w:rFonts w:ascii="Californian FB" w:hAnsi="Californian FB"/>
          <w:lang w:val="ru-RU"/>
        </w:rPr>
      </w:pPr>
      <w:r w:rsidRPr="00F04E68">
        <w:rPr>
          <w:rFonts w:ascii="Californian FB" w:hAnsi="Californian FB"/>
          <w:lang w:val="ru-RU"/>
        </w:rPr>
        <w:t xml:space="preserve">250 </w:t>
      </w:r>
      <w:r w:rsidRPr="00F04E68">
        <w:rPr>
          <w:rFonts w:ascii="Cambria" w:hAnsi="Cambria" w:cs="Cambria"/>
          <w:lang w:val="ru-RU"/>
        </w:rPr>
        <w:t>в</w:t>
      </w:r>
      <w:r w:rsidRPr="00F04E68">
        <w:rPr>
          <w:rFonts w:ascii="Californian FB" w:hAnsi="Californian FB"/>
          <w:lang w:val="ru-RU"/>
        </w:rPr>
        <w:t xml:space="preserve"> 315</w:t>
      </w:r>
    </w:p>
    <w:p w:rsidR="00C835E4" w:rsidRPr="00F04E68" w:rsidRDefault="00C835E4" w:rsidP="00C835E4">
      <w:pPr>
        <w:pStyle w:val="ListParagraph"/>
        <w:numPr>
          <w:ilvl w:val="0"/>
          <w:numId w:val="1"/>
        </w:numPr>
        <w:rPr>
          <w:rFonts w:ascii="Californian FB" w:hAnsi="Californian FB"/>
          <w:lang w:val="ru-RU"/>
        </w:rPr>
      </w:pPr>
      <w:r w:rsidRPr="00F04E68">
        <w:rPr>
          <w:rFonts w:ascii="Californian FB" w:hAnsi="Californian FB"/>
          <w:lang w:val="ru-RU"/>
        </w:rPr>
        <w:t xml:space="preserve">500 </w:t>
      </w:r>
      <w:r w:rsidRPr="00F04E68">
        <w:rPr>
          <w:rFonts w:ascii="Cambria" w:hAnsi="Cambria" w:cs="Cambria"/>
          <w:lang w:val="ru-RU"/>
        </w:rPr>
        <w:t>в</w:t>
      </w:r>
      <w:r w:rsidRPr="00F04E68">
        <w:rPr>
          <w:rFonts w:ascii="Californian FB" w:hAnsi="Californian FB"/>
          <w:lang w:val="ru-RU"/>
        </w:rPr>
        <w:t xml:space="preserve"> 630</w:t>
      </w:r>
    </w:p>
    <w:p w:rsidR="00C835E4" w:rsidRPr="00F04E68" w:rsidRDefault="00C835E4" w:rsidP="00C835E4">
      <w:pPr>
        <w:pStyle w:val="ListParagraph"/>
        <w:numPr>
          <w:ilvl w:val="0"/>
          <w:numId w:val="1"/>
        </w:numPr>
        <w:rPr>
          <w:rFonts w:ascii="Californian FB" w:hAnsi="Californian FB"/>
          <w:lang w:val="ru-RU"/>
        </w:rPr>
      </w:pPr>
      <w:r w:rsidRPr="00F04E68">
        <w:rPr>
          <w:rFonts w:ascii="Californian FB" w:hAnsi="Californian FB"/>
          <w:lang w:val="ru-RU"/>
        </w:rPr>
        <w:t xml:space="preserve">630 </w:t>
      </w:r>
      <w:r w:rsidRPr="00F04E68">
        <w:rPr>
          <w:rFonts w:ascii="Cambria" w:hAnsi="Cambria" w:cs="Cambria"/>
          <w:lang w:val="ru-RU"/>
        </w:rPr>
        <w:t>в</w:t>
      </w:r>
      <w:r w:rsidRPr="00F04E68">
        <w:rPr>
          <w:rFonts w:ascii="Californian FB" w:hAnsi="Californian FB"/>
          <w:lang w:val="ru-RU"/>
        </w:rPr>
        <w:t xml:space="preserve"> 800</w:t>
      </w:r>
    </w:p>
    <w:p w:rsidR="00C835E4" w:rsidRPr="00F04E68" w:rsidRDefault="00C835E4" w:rsidP="00C835E4">
      <w:pPr>
        <w:rPr>
          <w:rFonts w:ascii="Californian FB" w:hAnsi="Californian FB"/>
          <w:lang w:val="ru-RU"/>
        </w:rPr>
      </w:pPr>
      <w:r w:rsidRPr="00F04E68">
        <w:rPr>
          <w:rFonts w:ascii="Cambria" w:hAnsi="Cambria" w:cs="Cambria"/>
          <w:lang w:val="ru-RU"/>
        </w:rPr>
        <w:t>Не</w:t>
      </w:r>
      <w:r w:rsidRPr="00F04E68">
        <w:rPr>
          <w:rFonts w:ascii="Californian FB" w:hAnsi="Californian FB"/>
          <w:lang w:val="ru-RU"/>
        </w:rPr>
        <w:t xml:space="preserve"> </w:t>
      </w:r>
      <w:proofErr w:type="spellStart"/>
      <w:r w:rsidRPr="00F04E68">
        <w:rPr>
          <w:rFonts w:ascii="Cambria" w:hAnsi="Cambria" w:cs="Cambria"/>
          <w:lang w:val="ru-RU"/>
        </w:rPr>
        <w:t>телескопируются</w:t>
      </w:r>
      <w:proofErr w:type="spellEnd"/>
      <w:r w:rsidRPr="00F04E68">
        <w:rPr>
          <w:rFonts w:ascii="Californian FB" w:hAnsi="Californian FB"/>
          <w:lang w:val="ru-RU"/>
        </w:rPr>
        <w:t>:</w:t>
      </w:r>
    </w:p>
    <w:p w:rsidR="00C835E4" w:rsidRPr="00F04E68" w:rsidRDefault="00C835E4" w:rsidP="00C835E4">
      <w:pPr>
        <w:pStyle w:val="ListParagraph"/>
        <w:numPr>
          <w:ilvl w:val="0"/>
          <w:numId w:val="2"/>
        </w:numPr>
        <w:rPr>
          <w:rFonts w:ascii="Californian FB" w:hAnsi="Californian FB"/>
          <w:lang w:val="ru-RU"/>
        </w:rPr>
      </w:pPr>
      <w:r w:rsidRPr="00F04E68">
        <w:rPr>
          <w:rFonts w:ascii="Californian FB" w:hAnsi="Californian FB"/>
          <w:lang w:val="ru-RU"/>
        </w:rPr>
        <w:t xml:space="preserve">90 </w:t>
      </w:r>
      <w:r w:rsidRPr="00F04E68">
        <w:rPr>
          <w:rFonts w:ascii="Cambria" w:hAnsi="Cambria" w:cs="Cambria"/>
          <w:lang w:val="ru-RU"/>
        </w:rPr>
        <w:t>в</w:t>
      </w:r>
      <w:r w:rsidRPr="00F04E68">
        <w:rPr>
          <w:rFonts w:ascii="Californian FB" w:hAnsi="Californian FB"/>
          <w:lang w:val="ru-RU"/>
        </w:rPr>
        <w:t xml:space="preserve"> 110</w:t>
      </w:r>
    </w:p>
    <w:p w:rsidR="00C835E4" w:rsidRPr="00F04E68" w:rsidRDefault="00C835E4" w:rsidP="00C835E4">
      <w:pPr>
        <w:pStyle w:val="ListParagraph"/>
        <w:numPr>
          <w:ilvl w:val="0"/>
          <w:numId w:val="2"/>
        </w:numPr>
        <w:rPr>
          <w:rFonts w:ascii="Californian FB" w:hAnsi="Californian FB"/>
          <w:lang w:val="ru-RU"/>
        </w:rPr>
      </w:pPr>
      <w:r w:rsidRPr="00F04E68">
        <w:rPr>
          <w:rFonts w:ascii="Californian FB" w:hAnsi="Californian FB"/>
          <w:lang w:val="ru-RU"/>
        </w:rPr>
        <w:t xml:space="preserve">110 </w:t>
      </w:r>
      <w:r w:rsidRPr="00F04E68">
        <w:rPr>
          <w:rFonts w:ascii="Cambria" w:hAnsi="Cambria" w:cs="Cambria"/>
          <w:lang w:val="ru-RU"/>
        </w:rPr>
        <w:t>в</w:t>
      </w:r>
      <w:r w:rsidRPr="00F04E68">
        <w:rPr>
          <w:rFonts w:ascii="Californian FB" w:hAnsi="Californian FB"/>
          <w:lang w:val="ru-RU"/>
        </w:rPr>
        <w:t xml:space="preserve"> 125</w:t>
      </w:r>
    </w:p>
    <w:p w:rsidR="00C835E4" w:rsidRPr="00F04E68" w:rsidRDefault="00C835E4" w:rsidP="00C835E4">
      <w:pPr>
        <w:pStyle w:val="ListParagraph"/>
        <w:numPr>
          <w:ilvl w:val="0"/>
          <w:numId w:val="2"/>
        </w:numPr>
        <w:rPr>
          <w:rFonts w:ascii="Californian FB" w:hAnsi="Californian FB"/>
          <w:lang w:val="ru-RU"/>
        </w:rPr>
      </w:pPr>
      <w:r w:rsidRPr="00F04E68">
        <w:rPr>
          <w:rFonts w:ascii="Californian FB" w:hAnsi="Californian FB"/>
          <w:lang w:val="ru-RU"/>
        </w:rPr>
        <w:t xml:space="preserve">125 </w:t>
      </w:r>
      <w:r w:rsidRPr="00F04E68">
        <w:rPr>
          <w:rFonts w:ascii="Cambria" w:hAnsi="Cambria" w:cs="Cambria"/>
          <w:lang w:val="ru-RU"/>
        </w:rPr>
        <w:t>в</w:t>
      </w:r>
      <w:r w:rsidRPr="00F04E68">
        <w:rPr>
          <w:rFonts w:ascii="Californian FB" w:hAnsi="Californian FB"/>
          <w:lang w:val="ru-RU"/>
        </w:rPr>
        <w:t xml:space="preserve"> 140</w:t>
      </w:r>
    </w:p>
    <w:p w:rsidR="00C835E4" w:rsidRPr="00F04E68" w:rsidRDefault="00C835E4" w:rsidP="00C835E4">
      <w:pPr>
        <w:pStyle w:val="ListParagraph"/>
        <w:numPr>
          <w:ilvl w:val="0"/>
          <w:numId w:val="2"/>
        </w:numPr>
        <w:rPr>
          <w:rFonts w:ascii="Californian FB" w:hAnsi="Californian FB"/>
          <w:lang w:val="ru-RU"/>
        </w:rPr>
      </w:pPr>
      <w:r w:rsidRPr="00F04E68">
        <w:rPr>
          <w:rFonts w:ascii="Californian FB" w:hAnsi="Californian FB"/>
          <w:lang w:val="ru-RU"/>
        </w:rPr>
        <w:t xml:space="preserve">140 </w:t>
      </w:r>
      <w:r w:rsidRPr="00F04E68">
        <w:rPr>
          <w:rFonts w:ascii="Cambria" w:hAnsi="Cambria" w:cs="Cambria"/>
          <w:lang w:val="ru-RU"/>
        </w:rPr>
        <w:t>в</w:t>
      </w:r>
      <w:r w:rsidRPr="00F04E68">
        <w:rPr>
          <w:rFonts w:ascii="Californian FB" w:hAnsi="Californian FB"/>
          <w:lang w:val="ru-RU"/>
        </w:rPr>
        <w:t xml:space="preserve"> 160</w:t>
      </w:r>
    </w:p>
    <w:p w:rsidR="00C835E4" w:rsidRPr="00F04E68" w:rsidRDefault="00C835E4" w:rsidP="00C835E4">
      <w:pPr>
        <w:pStyle w:val="ListParagraph"/>
        <w:numPr>
          <w:ilvl w:val="0"/>
          <w:numId w:val="2"/>
        </w:numPr>
        <w:rPr>
          <w:rFonts w:ascii="Californian FB" w:hAnsi="Californian FB"/>
          <w:lang w:val="ru-RU"/>
        </w:rPr>
      </w:pPr>
      <w:r w:rsidRPr="00F04E68">
        <w:rPr>
          <w:rFonts w:ascii="Californian FB" w:hAnsi="Californian FB"/>
          <w:lang w:val="ru-RU"/>
        </w:rPr>
        <w:t xml:space="preserve">200 </w:t>
      </w:r>
      <w:r w:rsidRPr="00F04E68">
        <w:rPr>
          <w:rFonts w:ascii="Cambria" w:hAnsi="Cambria" w:cs="Cambria"/>
          <w:lang w:val="ru-RU"/>
        </w:rPr>
        <w:t>в</w:t>
      </w:r>
      <w:r w:rsidRPr="00F04E68">
        <w:rPr>
          <w:rFonts w:ascii="Californian FB" w:hAnsi="Californian FB"/>
          <w:lang w:val="ru-RU"/>
        </w:rPr>
        <w:t xml:space="preserve"> 225</w:t>
      </w:r>
    </w:p>
    <w:p w:rsidR="00C835E4" w:rsidRPr="00F04E68" w:rsidRDefault="00C835E4" w:rsidP="00C835E4">
      <w:pPr>
        <w:pStyle w:val="ListParagraph"/>
        <w:numPr>
          <w:ilvl w:val="0"/>
          <w:numId w:val="2"/>
        </w:numPr>
        <w:rPr>
          <w:rFonts w:ascii="Californian FB" w:hAnsi="Californian FB"/>
          <w:lang w:val="ru-RU"/>
        </w:rPr>
      </w:pPr>
      <w:r w:rsidRPr="00F04E68">
        <w:rPr>
          <w:rFonts w:ascii="Californian FB" w:hAnsi="Californian FB"/>
          <w:lang w:val="ru-RU"/>
        </w:rPr>
        <w:t xml:space="preserve">225 </w:t>
      </w:r>
      <w:r w:rsidRPr="00F04E68">
        <w:rPr>
          <w:rFonts w:ascii="Cambria" w:hAnsi="Cambria" w:cs="Cambria"/>
          <w:lang w:val="ru-RU"/>
        </w:rPr>
        <w:t>в</w:t>
      </w:r>
      <w:r w:rsidRPr="00F04E68">
        <w:rPr>
          <w:rFonts w:ascii="Californian FB" w:hAnsi="Californian FB"/>
          <w:lang w:val="ru-RU"/>
        </w:rPr>
        <w:t xml:space="preserve"> 250</w:t>
      </w:r>
    </w:p>
    <w:p w:rsidR="00C835E4" w:rsidRPr="00F04E68" w:rsidRDefault="00C835E4" w:rsidP="00C835E4">
      <w:pPr>
        <w:pStyle w:val="ListParagraph"/>
        <w:numPr>
          <w:ilvl w:val="0"/>
          <w:numId w:val="2"/>
        </w:numPr>
        <w:rPr>
          <w:rFonts w:ascii="Californian FB" w:hAnsi="Californian FB"/>
          <w:lang w:val="ru-RU"/>
        </w:rPr>
      </w:pPr>
      <w:r w:rsidRPr="00F04E68">
        <w:rPr>
          <w:rFonts w:ascii="Californian FB" w:hAnsi="Californian FB"/>
          <w:lang w:val="ru-RU"/>
        </w:rPr>
        <w:t xml:space="preserve">315 </w:t>
      </w:r>
      <w:r w:rsidRPr="00F04E68">
        <w:rPr>
          <w:rFonts w:ascii="Cambria" w:hAnsi="Cambria" w:cs="Cambria"/>
          <w:lang w:val="ru-RU"/>
        </w:rPr>
        <w:t>в</w:t>
      </w:r>
      <w:r w:rsidRPr="00F04E68">
        <w:rPr>
          <w:rFonts w:ascii="Californian FB" w:hAnsi="Californian FB"/>
          <w:lang w:val="ru-RU"/>
        </w:rPr>
        <w:t xml:space="preserve"> 355</w:t>
      </w:r>
    </w:p>
    <w:p w:rsidR="00C835E4" w:rsidRPr="00F04E68" w:rsidRDefault="00C835E4" w:rsidP="00C835E4">
      <w:pPr>
        <w:pStyle w:val="ListParagraph"/>
        <w:numPr>
          <w:ilvl w:val="0"/>
          <w:numId w:val="2"/>
        </w:numPr>
        <w:rPr>
          <w:rFonts w:ascii="Californian FB" w:hAnsi="Californian FB"/>
          <w:lang w:val="ru-RU"/>
        </w:rPr>
      </w:pPr>
      <w:r w:rsidRPr="00F04E68">
        <w:rPr>
          <w:rFonts w:ascii="Californian FB" w:hAnsi="Californian FB"/>
          <w:lang w:val="ru-RU"/>
        </w:rPr>
        <w:t xml:space="preserve">355 </w:t>
      </w:r>
      <w:r w:rsidRPr="00F04E68">
        <w:rPr>
          <w:rFonts w:ascii="Cambria" w:hAnsi="Cambria" w:cs="Cambria"/>
          <w:lang w:val="ru-RU"/>
        </w:rPr>
        <w:t>в</w:t>
      </w:r>
      <w:r w:rsidRPr="00F04E68">
        <w:rPr>
          <w:rFonts w:ascii="Californian FB" w:hAnsi="Californian FB"/>
          <w:lang w:val="ru-RU"/>
        </w:rPr>
        <w:t xml:space="preserve"> 400</w:t>
      </w:r>
    </w:p>
    <w:p w:rsidR="00C835E4" w:rsidRPr="00F04E68" w:rsidRDefault="00C835E4" w:rsidP="00C835E4">
      <w:pPr>
        <w:pStyle w:val="ListParagraph"/>
        <w:numPr>
          <w:ilvl w:val="0"/>
          <w:numId w:val="2"/>
        </w:numPr>
        <w:rPr>
          <w:rFonts w:ascii="Californian FB" w:hAnsi="Californian FB"/>
          <w:lang w:val="ru-RU"/>
        </w:rPr>
      </w:pPr>
      <w:r w:rsidRPr="00F04E68">
        <w:rPr>
          <w:rFonts w:ascii="Californian FB" w:hAnsi="Californian FB"/>
          <w:lang w:val="ru-RU"/>
        </w:rPr>
        <w:t xml:space="preserve">400 </w:t>
      </w:r>
      <w:r w:rsidRPr="00F04E68">
        <w:rPr>
          <w:rFonts w:ascii="Cambria" w:hAnsi="Cambria" w:cs="Cambria"/>
          <w:lang w:val="ru-RU"/>
        </w:rPr>
        <w:t>в</w:t>
      </w:r>
      <w:r w:rsidRPr="00F04E68">
        <w:rPr>
          <w:rFonts w:ascii="Californian FB" w:hAnsi="Californian FB"/>
          <w:lang w:val="ru-RU"/>
        </w:rPr>
        <w:t xml:space="preserve"> 450</w:t>
      </w:r>
    </w:p>
    <w:p w:rsidR="00C835E4" w:rsidRPr="00F04E68" w:rsidRDefault="00C835E4" w:rsidP="00C835E4">
      <w:pPr>
        <w:pStyle w:val="ListParagraph"/>
        <w:numPr>
          <w:ilvl w:val="0"/>
          <w:numId w:val="2"/>
        </w:numPr>
        <w:rPr>
          <w:rFonts w:ascii="Californian FB" w:hAnsi="Californian FB"/>
          <w:lang w:val="ru-RU"/>
        </w:rPr>
      </w:pPr>
      <w:r w:rsidRPr="00F04E68">
        <w:rPr>
          <w:rFonts w:ascii="Californian FB" w:hAnsi="Californian FB"/>
          <w:lang w:val="ru-RU"/>
        </w:rPr>
        <w:t xml:space="preserve">450 </w:t>
      </w:r>
      <w:r w:rsidRPr="00F04E68">
        <w:rPr>
          <w:rFonts w:ascii="Cambria" w:hAnsi="Cambria" w:cs="Cambria"/>
          <w:lang w:val="ru-RU"/>
        </w:rPr>
        <w:t>в</w:t>
      </w:r>
      <w:r w:rsidRPr="00F04E68">
        <w:rPr>
          <w:rFonts w:ascii="Californian FB" w:hAnsi="Californian FB"/>
          <w:lang w:val="ru-RU"/>
        </w:rPr>
        <w:t xml:space="preserve"> 500</w:t>
      </w:r>
    </w:p>
    <w:p w:rsidR="00C835E4" w:rsidRPr="00F04E68" w:rsidRDefault="00F04E68" w:rsidP="00C835E4">
      <w:pPr>
        <w:rPr>
          <w:rFonts w:ascii="Californian FB" w:hAnsi="Californian FB"/>
          <w:lang w:val="ru-RU"/>
        </w:rPr>
      </w:pPr>
      <w:r>
        <w:rPr>
          <w:rFonts w:ascii="Cambria" w:hAnsi="Cambria" w:cs="Cambria"/>
          <w:lang w:val="ru-RU"/>
        </w:rPr>
        <w:t>Р</w:t>
      </w:r>
      <w:r w:rsidR="00C835E4" w:rsidRPr="00F04E68">
        <w:rPr>
          <w:rFonts w:ascii="Cambria" w:hAnsi="Cambria" w:cs="Cambria"/>
          <w:lang w:val="ru-RU"/>
        </w:rPr>
        <w:t>асчет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производился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с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учетом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размещения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трубы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меньшего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диаметра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в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трубе</w:t>
      </w:r>
      <w:r>
        <w:rPr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большего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диаметра</w:t>
      </w:r>
      <w:r w:rsidR="00C835E4" w:rsidRPr="00F04E68">
        <w:rPr>
          <w:rFonts w:ascii="Californian FB" w:hAnsi="Californian FB"/>
          <w:lang w:val="ru-RU"/>
        </w:rPr>
        <w:t xml:space="preserve">. </w:t>
      </w:r>
      <w:r w:rsidR="00C835E4" w:rsidRPr="00F04E68">
        <w:rPr>
          <w:rFonts w:ascii="Cambria" w:hAnsi="Cambria" w:cs="Cambria"/>
          <w:lang w:val="ru-RU"/>
        </w:rPr>
        <w:t>При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этом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комплектация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происходит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на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всем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диапазоне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lifornian FB" w:hAnsi="Californian FB"/>
        </w:rPr>
        <w:t>DN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от</w:t>
      </w:r>
      <w:r w:rsidR="00C835E4" w:rsidRPr="00F04E68">
        <w:rPr>
          <w:rFonts w:ascii="Californian FB" w:hAnsi="Californian FB"/>
          <w:lang w:val="ru-RU"/>
        </w:rPr>
        <w:t xml:space="preserve"> 800 </w:t>
      </w:r>
      <w:r w:rsidR="00C835E4" w:rsidRPr="00F04E68">
        <w:rPr>
          <w:rFonts w:ascii="Cambria" w:hAnsi="Cambria" w:cs="Cambria"/>
          <w:lang w:val="ru-RU"/>
        </w:rPr>
        <w:t>до</w:t>
      </w:r>
      <w:r w:rsidR="00C835E4" w:rsidRPr="00F04E68">
        <w:rPr>
          <w:rFonts w:ascii="Californian FB" w:hAnsi="Californian FB"/>
          <w:lang w:val="ru-RU"/>
        </w:rPr>
        <w:t xml:space="preserve"> 90, </w:t>
      </w:r>
      <w:r w:rsidR="00C835E4" w:rsidRPr="00F04E68">
        <w:rPr>
          <w:rFonts w:ascii="Cambria" w:hAnsi="Cambria" w:cs="Cambria"/>
          <w:lang w:val="ru-RU"/>
        </w:rPr>
        <w:t>с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учетом</w:t>
      </w:r>
      <w:r>
        <w:rPr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невозможности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установки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рядом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располагаемых</w:t>
      </w:r>
      <w:r w:rsidR="00C835E4" w:rsidRPr="00F04E68">
        <w:rPr>
          <w:rFonts w:ascii="Californian FB" w:hAnsi="Californian FB"/>
          <w:lang w:val="ru-RU"/>
        </w:rPr>
        <w:t xml:space="preserve"> (</w:t>
      </w:r>
      <w:r w:rsidR="00C835E4" w:rsidRPr="00F04E68">
        <w:rPr>
          <w:rFonts w:ascii="Cambria" w:hAnsi="Cambria" w:cs="Cambria"/>
          <w:lang w:val="ru-RU"/>
        </w:rPr>
        <w:t>смежных</w:t>
      </w:r>
      <w:r w:rsidR="00C835E4" w:rsidRPr="00F04E68">
        <w:rPr>
          <w:rFonts w:ascii="Californian FB" w:hAnsi="Californian FB"/>
          <w:lang w:val="ru-RU"/>
        </w:rPr>
        <w:t xml:space="preserve">) </w:t>
      </w:r>
      <w:r w:rsidR="00C835E4" w:rsidRPr="00F04E68">
        <w:rPr>
          <w:rFonts w:ascii="Cambria" w:hAnsi="Cambria" w:cs="Cambria"/>
          <w:lang w:val="ru-RU"/>
        </w:rPr>
        <w:t>диаметров</w:t>
      </w:r>
      <w:r w:rsidR="00C835E4" w:rsidRPr="00F04E68">
        <w:rPr>
          <w:rFonts w:ascii="Californian FB" w:hAnsi="Californian FB"/>
          <w:lang w:val="ru-RU"/>
        </w:rPr>
        <w:t xml:space="preserve">. </w:t>
      </w:r>
      <w:r w:rsidR="00C835E4" w:rsidRPr="00F04E68">
        <w:rPr>
          <w:rFonts w:ascii="Cambria" w:hAnsi="Cambria" w:cs="Cambria"/>
          <w:lang w:val="ru-RU"/>
        </w:rPr>
        <w:t>Трубы</w:t>
      </w:r>
      <w:r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укладываются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в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два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ряда</w:t>
      </w:r>
      <w:r>
        <w:rPr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по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длине</w:t>
      </w:r>
      <w:r w:rsidR="00C835E4" w:rsidRPr="00F04E68">
        <w:rPr>
          <w:rFonts w:ascii="Californian FB" w:hAnsi="Californian FB"/>
          <w:lang w:val="ru-RU"/>
        </w:rPr>
        <w:t xml:space="preserve">. </w:t>
      </w:r>
      <w:r w:rsidR="00C835E4" w:rsidRPr="00F04E68">
        <w:rPr>
          <w:rFonts w:ascii="Cambria" w:hAnsi="Cambria" w:cs="Cambria"/>
          <w:lang w:val="ru-RU"/>
        </w:rPr>
        <w:t>По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горизонтали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шкала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с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количеством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отрезком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размещаемых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в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морском</w:t>
      </w:r>
      <w:r w:rsidR="00C835E4" w:rsidRPr="00F04E68">
        <w:rPr>
          <w:rFonts w:ascii="Californian FB" w:hAnsi="Californian FB"/>
          <w:lang w:val="ru-RU"/>
        </w:rPr>
        <w:t xml:space="preserve"> 40-</w:t>
      </w:r>
      <w:r w:rsidR="00C835E4" w:rsidRPr="00F04E68">
        <w:rPr>
          <w:rFonts w:ascii="Cambria" w:hAnsi="Cambria" w:cs="Cambria"/>
          <w:lang w:val="ru-RU"/>
        </w:rPr>
        <w:t>футовом</w:t>
      </w:r>
      <w:r w:rsidR="00C835E4" w:rsidRPr="00F04E68">
        <w:rPr>
          <w:rFonts w:ascii="Californian FB" w:hAnsi="Californian FB"/>
          <w:lang w:val="ru-RU"/>
        </w:rPr>
        <w:t xml:space="preserve"> </w:t>
      </w:r>
      <w:r w:rsidR="00C835E4" w:rsidRPr="00F04E68">
        <w:rPr>
          <w:rFonts w:ascii="Cambria" w:hAnsi="Cambria" w:cs="Cambria"/>
          <w:lang w:val="ru-RU"/>
        </w:rPr>
        <w:t>контейнере</w:t>
      </w:r>
      <w:r w:rsidR="00C835E4" w:rsidRPr="00F04E68">
        <w:rPr>
          <w:rFonts w:ascii="Californian FB" w:hAnsi="Californian FB"/>
          <w:lang w:val="ru-RU"/>
        </w:rPr>
        <w:t>.</w:t>
      </w:r>
    </w:p>
    <w:p w:rsidR="00C835E4" w:rsidRPr="00F04E68" w:rsidRDefault="00C835E4" w:rsidP="00C835E4">
      <w:pPr>
        <w:rPr>
          <w:rFonts w:ascii="Californian FB" w:hAnsi="Californian FB"/>
          <w:lang w:val="ru-RU"/>
        </w:rPr>
      </w:pP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Также</w:t>
      </w:r>
      <w:r w:rsidRPr="00F04E68">
        <w:rPr>
          <w:rFonts w:ascii="Californian FB" w:hAnsi="Californian FB"/>
          <w:lang w:val="ru-RU"/>
        </w:rPr>
        <w:t xml:space="preserve">, </w:t>
      </w:r>
      <w:r w:rsidRPr="00F04E68">
        <w:rPr>
          <w:rFonts w:ascii="Cambria" w:hAnsi="Cambria" w:cs="Cambria"/>
          <w:lang w:val="ru-RU"/>
        </w:rPr>
        <w:t>я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составил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таблицу</w:t>
      </w:r>
      <w:r w:rsidRPr="00F04E68">
        <w:rPr>
          <w:rFonts w:ascii="Californian FB" w:hAnsi="Californian FB"/>
          <w:lang w:val="ru-RU"/>
        </w:rPr>
        <w:t xml:space="preserve">, </w:t>
      </w:r>
      <w:r w:rsidRPr="00F04E68">
        <w:rPr>
          <w:rFonts w:ascii="Cambria" w:hAnsi="Cambria" w:cs="Cambria"/>
          <w:lang w:val="ru-RU"/>
        </w:rPr>
        <w:t>без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учета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раструба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видно</w:t>
      </w:r>
      <w:r w:rsidRPr="00F04E68">
        <w:rPr>
          <w:rFonts w:ascii="Californian FB" w:hAnsi="Californian FB"/>
          <w:lang w:val="ru-RU"/>
        </w:rPr>
        <w:t xml:space="preserve">, </w:t>
      </w:r>
      <w:r w:rsidRPr="00F04E68">
        <w:rPr>
          <w:rFonts w:ascii="Cambria" w:hAnsi="Cambria" w:cs="Cambria"/>
          <w:lang w:val="ru-RU"/>
        </w:rPr>
        <w:t>что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все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смежные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диаметры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можно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расположить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один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в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другой</w:t>
      </w:r>
      <w:r w:rsidRPr="00F04E68">
        <w:rPr>
          <w:rFonts w:ascii="Californian FB" w:hAnsi="Californian FB"/>
          <w:lang w:val="ru-RU"/>
        </w:rPr>
        <w:t>,</w:t>
      </w:r>
    </w:p>
    <w:p w:rsidR="00501617" w:rsidRDefault="00C835E4" w:rsidP="00C835E4">
      <w:pPr>
        <w:rPr>
          <w:lang w:val="ru-RU"/>
        </w:rPr>
      </w:pPr>
      <w:r w:rsidRPr="00F04E68">
        <w:rPr>
          <w:rFonts w:ascii="Cambria" w:hAnsi="Cambria" w:cs="Cambria"/>
          <w:lang w:val="ru-RU"/>
        </w:rPr>
        <w:t>но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при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этом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сильно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увеличится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длина</w:t>
      </w:r>
      <w:r w:rsidRPr="00F04E68">
        <w:rPr>
          <w:rFonts w:ascii="Californian FB" w:hAnsi="Californian FB"/>
          <w:lang w:val="ru-RU"/>
        </w:rPr>
        <w:t xml:space="preserve">, </w:t>
      </w:r>
      <w:r w:rsidRPr="00F04E68">
        <w:rPr>
          <w:rFonts w:ascii="Cambria" w:hAnsi="Cambria" w:cs="Cambria"/>
          <w:lang w:val="ru-RU"/>
        </w:rPr>
        <w:t>т</w:t>
      </w:r>
      <w:r w:rsidRPr="00F04E68">
        <w:rPr>
          <w:rFonts w:ascii="Californian FB" w:hAnsi="Californian FB"/>
          <w:lang w:val="ru-RU"/>
        </w:rPr>
        <w:t>.</w:t>
      </w:r>
      <w:r w:rsidRPr="00F04E68">
        <w:rPr>
          <w:rFonts w:ascii="Cambria" w:hAnsi="Cambria" w:cs="Cambria"/>
          <w:lang w:val="ru-RU"/>
        </w:rPr>
        <w:t>к</w:t>
      </w:r>
      <w:r w:rsidRPr="00F04E68">
        <w:rPr>
          <w:rFonts w:ascii="Californian FB" w:hAnsi="Californian FB"/>
          <w:lang w:val="ru-RU"/>
        </w:rPr>
        <w:t xml:space="preserve">. </w:t>
      </w:r>
      <w:r w:rsidRPr="00F04E68">
        <w:rPr>
          <w:rFonts w:ascii="Cambria" w:hAnsi="Cambria" w:cs="Cambria"/>
          <w:lang w:val="ru-RU"/>
        </w:rPr>
        <w:t>будет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выступать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раструб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с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двух</w:t>
      </w:r>
      <w:r w:rsidRPr="00F04E68">
        <w:rPr>
          <w:rFonts w:ascii="Californian FB" w:hAnsi="Californian FB"/>
          <w:lang w:val="ru-RU"/>
        </w:rPr>
        <w:t xml:space="preserve"> </w:t>
      </w:r>
      <w:r w:rsidRPr="00F04E68">
        <w:rPr>
          <w:rFonts w:ascii="Cambria" w:hAnsi="Cambria" w:cs="Cambria"/>
          <w:lang w:val="ru-RU"/>
        </w:rPr>
        <w:t>сторон</w:t>
      </w:r>
      <w:r w:rsidRPr="00F04E68">
        <w:rPr>
          <w:rFonts w:ascii="Californian FB" w:hAnsi="Californian FB"/>
          <w:lang w:val="ru-RU"/>
        </w:rPr>
        <w:t>.</w:t>
      </w:r>
    </w:p>
    <w:p w:rsidR="00F04E68" w:rsidRDefault="00F04E68">
      <w:pPr>
        <w:rPr>
          <w:rFonts w:ascii="Californian FB" w:hAnsi="Californian FB"/>
          <w:lang w:val="ru-RU"/>
        </w:rPr>
      </w:pPr>
      <w:r>
        <w:rPr>
          <w:rFonts w:ascii="Californian FB" w:hAnsi="Californian FB"/>
          <w:lang w:val="ru-RU"/>
        </w:rPr>
        <w:br w:type="page"/>
      </w:r>
    </w:p>
    <w:p w:rsidR="00F04E68" w:rsidRPr="00F04E68" w:rsidRDefault="00F04E68" w:rsidP="00F04E68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E68">
        <w:rPr>
          <w:rFonts w:ascii="Calibri" w:eastAsia="Times New Roman" w:hAnsi="Calibri" w:cs="Times New Roman"/>
          <w:color w:val="000000"/>
          <w:lang w:val="ru-RU"/>
        </w:rPr>
        <w:lastRenderedPageBreak/>
        <w:t xml:space="preserve">СПИСОК СООТВЕТСТВИЙ </w:t>
      </w:r>
      <w:r w:rsidRPr="00F04E68">
        <w:rPr>
          <w:rFonts w:ascii="Calibri" w:eastAsia="Times New Roman" w:hAnsi="Calibri" w:cs="Times New Roman"/>
          <w:color w:val="000000"/>
        </w:rPr>
        <w:t>DN</w:t>
      </w:r>
      <w:r w:rsidRPr="00F04E68">
        <w:rPr>
          <w:rFonts w:ascii="Calibri" w:eastAsia="Times New Roman" w:hAnsi="Calibri" w:cs="Times New Roman"/>
          <w:color w:val="000000"/>
          <w:lang w:val="ru-RU"/>
        </w:rPr>
        <w:t>/</w:t>
      </w:r>
      <w:r w:rsidRPr="00F04E68">
        <w:rPr>
          <w:rFonts w:ascii="Calibri" w:eastAsia="Times New Roman" w:hAnsi="Calibri" w:cs="Times New Roman"/>
          <w:color w:val="000000"/>
        </w:rPr>
        <w:t>DZ</w:t>
      </w:r>
      <w:r w:rsidRPr="00F04E68">
        <w:rPr>
          <w:rFonts w:ascii="Calibri" w:eastAsia="Times New Roman" w:hAnsi="Calibri" w:cs="Times New Roman"/>
          <w:color w:val="000000"/>
          <w:lang w:val="ru-RU"/>
        </w:rPr>
        <w:t xml:space="preserve"> – ДЛЯ РАЗМЕЩЕНИЯ ТРУБЫ </w:t>
      </w:r>
      <w:r w:rsidRPr="00F04E68">
        <w:rPr>
          <w:rFonts w:ascii="Calibri" w:eastAsia="Times New Roman" w:hAnsi="Calibri" w:cs="Times New Roman"/>
          <w:color w:val="000000"/>
        </w:rPr>
        <w:t>MOLECOR</w:t>
      </w:r>
      <w:r w:rsidRPr="00F04E68">
        <w:rPr>
          <w:rFonts w:ascii="Calibri" w:eastAsia="Times New Roman" w:hAnsi="Calibri" w:cs="Times New Roman"/>
          <w:color w:val="000000"/>
          <w:lang w:val="ru-RU"/>
        </w:rPr>
        <w:t xml:space="preserve"> ОДНА В ДРУГОЙ.</w:t>
      </w:r>
    </w:p>
    <w:p w:rsidR="00F04E68" w:rsidRPr="00F04E68" w:rsidRDefault="00F04E68" w:rsidP="00F04E68">
      <w:pPr>
        <w:spacing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04E68">
        <w:rPr>
          <w:rFonts w:ascii="Calibri" w:eastAsia="Times New Roman" w:hAnsi="Calibri" w:cs="Times New Roman"/>
          <w:color w:val="000000"/>
          <w:lang w:val="ru-RU"/>
        </w:rPr>
        <w:t xml:space="preserve">ВО ВНУТРЕННИЙ ДИАМЕТР – </w:t>
      </w:r>
      <w:r w:rsidRPr="00F04E68">
        <w:rPr>
          <w:rFonts w:ascii="Calibri" w:eastAsia="Times New Roman" w:hAnsi="Calibri" w:cs="Times New Roman"/>
          <w:color w:val="000000"/>
        </w:rPr>
        <w:t>ID</w:t>
      </w:r>
      <w:r w:rsidRPr="00F04E68">
        <w:rPr>
          <w:rFonts w:ascii="Calibri" w:eastAsia="Times New Roman" w:hAnsi="Calibri" w:cs="Times New Roman"/>
          <w:color w:val="000000"/>
          <w:lang w:val="ru-RU"/>
        </w:rPr>
        <w:t xml:space="preserve">, МЫ ВСТАВЛЯЕМ НАРУЖНИЙ ДИАМЕТР </w:t>
      </w:r>
      <w:r w:rsidRPr="00F04E68">
        <w:rPr>
          <w:rFonts w:ascii="Calibri" w:eastAsia="Times New Roman" w:hAnsi="Calibri" w:cs="Times New Roman"/>
          <w:color w:val="000000"/>
        </w:rPr>
        <w:t>OD</w:t>
      </w:r>
      <w:r w:rsidRPr="00F04E68">
        <w:rPr>
          <w:rFonts w:ascii="Calibri" w:eastAsia="Times New Roman" w:hAnsi="Calibri" w:cs="Times New Roman"/>
          <w:color w:val="000000"/>
          <w:lang w:val="ru-RU"/>
        </w:rPr>
        <w:t>.</w:t>
      </w:r>
    </w:p>
    <w:tbl>
      <w:tblPr>
        <w:tblW w:w="1070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7740"/>
        <w:gridCol w:w="659"/>
        <w:gridCol w:w="1141"/>
      </w:tblGrid>
      <w:tr w:rsidR="00F04E68" w:rsidRPr="00F04E68" w:rsidTr="00F04E68">
        <w:trPr>
          <w:trHeight w:val="917"/>
          <w:jc w:val="center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DN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  <w:lang w:val="ru-RU"/>
              </w:rPr>
            </w:pP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  <w:lang w:val="ru-RU"/>
              </w:rPr>
              <w:t>мин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  <w:lang w:val="ru-RU"/>
              </w:rPr>
              <w:t xml:space="preserve">. 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  <w:lang w:val="ru-RU"/>
              </w:rPr>
              <w:t>внутр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  <w:lang w:val="ru-RU"/>
              </w:rPr>
              <w:t xml:space="preserve">. 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  <w:lang w:val="ru-RU"/>
              </w:rPr>
              <w:t>диам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  <w:lang w:val="ru-RU"/>
              </w:rPr>
              <w:t xml:space="preserve">. 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PN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  <w:lang w:val="ru-RU"/>
              </w:rPr>
              <w:t>25 (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  <w:lang w:val="ru-RU"/>
              </w:rPr>
              <w:t>самый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min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  <w:lang w:val="ru-RU"/>
              </w:rPr>
              <w:t xml:space="preserve">.) 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  <w:lang w:val="ru-RU"/>
              </w:rPr>
              <w:t>в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  <w:lang w:val="ru-RU"/>
              </w:rPr>
              <w:t>макс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  <w:lang w:val="ru-RU"/>
              </w:rPr>
              <w:t xml:space="preserve">. 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  <w:lang w:val="ru-RU"/>
              </w:rPr>
              <w:t>наружн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  <w:lang w:val="ru-RU"/>
              </w:rPr>
              <w:t xml:space="preserve">. 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  <w:lang w:val="ru-RU"/>
              </w:rPr>
              <w:t>диам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  <w:lang w:val="ru-RU"/>
              </w:rPr>
              <w:t xml:space="preserve">. </w:t>
            </w:r>
            <w:r w:rsidRPr="00F04E68">
              <w:rPr>
                <w:rFonts w:ascii="Californian FB" w:eastAsia="Times New Roman" w:hAnsi="Californian FB" w:cs="Californian FB"/>
                <w:color w:val="000000"/>
                <w:sz w:val="24"/>
                <w:szCs w:val="24"/>
                <w:lang w:val="ru-RU"/>
              </w:rPr>
              <w:t>–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OD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DN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proofErr w:type="spellStart"/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Максим</w:t>
            </w:r>
            <w:proofErr w:type="spellEnd"/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. D (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раструба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F04E68" w:rsidRPr="00F04E68" w:rsidTr="00F04E68">
        <w:trPr>
          <w:jc w:val="center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90 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в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 110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101,4 – 90,3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117</w:t>
            </w:r>
          </w:p>
        </w:tc>
      </w:tr>
      <w:tr w:rsidR="00F04E68" w:rsidRPr="00F04E68" w:rsidTr="00F04E68">
        <w:trPr>
          <w:jc w:val="center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110 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в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 125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after="0" w:line="240" w:lineRule="auto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115,2 – 110,4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after="0" w:line="240" w:lineRule="auto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after="0" w:line="240" w:lineRule="auto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140</w:t>
            </w:r>
          </w:p>
        </w:tc>
      </w:tr>
      <w:tr w:rsidR="00F04E68" w:rsidRPr="00F04E68" w:rsidTr="00F04E68">
        <w:trPr>
          <w:jc w:val="center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125 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в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 140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after="0" w:line="240" w:lineRule="auto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129,2 – 125,4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after="0" w:line="240" w:lineRule="auto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after="0" w:line="240" w:lineRule="auto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154</w:t>
            </w:r>
          </w:p>
        </w:tc>
      </w:tr>
      <w:tr w:rsidR="00F04E68" w:rsidRPr="00F04E68" w:rsidTr="00F04E68">
        <w:trPr>
          <w:jc w:val="center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140 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в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 160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147,6 – 140,5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174</w:t>
            </w:r>
          </w:p>
        </w:tc>
      </w:tr>
      <w:tr w:rsidR="00F04E68" w:rsidRPr="00F04E68" w:rsidTr="00F04E68">
        <w:trPr>
          <w:jc w:val="center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  <w:shd w:val="clear" w:color="auto" w:fill="00FF00"/>
              </w:rPr>
              <w:t xml:space="preserve">160 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  <w:shd w:val="clear" w:color="auto" w:fill="00FF00"/>
              </w:rPr>
              <w:t>в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  <w:shd w:val="clear" w:color="auto" w:fill="00FF00"/>
              </w:rPr>
              <w:t xml:space="preserve"> 200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184,4 – 160,5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197</w:t>
            </w:r>
          </w:p>
        </w:tc>
      </w:tr>
      <w:tr w:rsidR="00F04E68" w:rsidRPr="00F04E68" w:rsidTr="00F04E68">
        <w:trPr>
          <w:jc w:val="center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200 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в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 225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207,4 – 200,6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243</w:t>
            </w:r>
          </w:p>
        </w:tc>
      </w:tr>
      <w:tr w:rsidR="00F04E68" w:rsidRPr="00F04E68" w:rsidTr="00F04E68">
        <w:trPr>
          <w:jc w:val="center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225 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в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 250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230,6 – 225,7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271</w:t>
            </w:r>
          </w:p>
        </w:tc>
      </w:tr>
      <w:tr w:rsidR="00F04E68" w:rsidRPr="00F04E68" w:rsidTr="00F04E68">
        <w:trPr>
          <w:jc w:val="center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  <w:shd w:val="clear" w:color="auto" w:fill="00FF00"/>
              </w:rPr>
              <w:t xml:space="preserve">250 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  <w:shd w:val="clear" w:color="auto" w:fill="00FF00"/>
              </w:rPr>
              <w:t>в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  <w:shd w:val="clear" w:color="auto" w:fill="00FF00"/>
              </w:rPr>
              <w:t xml:space="preserve"> 315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290,6 – 250,8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301</w:t>
            </w:r>
          </w:p>
        </w:tc>
      </w:tr>
      <w:tr w:rsidR="00F04E68" w:rsidRPr="00F04E68" w:rsidTr="00F04E68">
        <w:trPr>
          <w:jc w:val="center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315 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в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 355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327,2 – 316,0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315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374</w:t>
            </w:r>
          </w:p>
        </w:tc>
      </w:tr>
      <w:tr w:rsidR="00F04E68" w:rsidRPr="00F04E68" w:rsidTr="00F04E68">
        <w:trPr>
          <w:jc w:val="center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355 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в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 400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369,0 – 356,1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355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419</w:t>
            </w:r>
          </w:p>
        </w:tc>
      </w:tr>
      <w:tr w:rsidR="00F04E68" w:rsidRPr="00F04E68" w:rsidTr="00F04E68">
        <w:trPr>
          <w:jc w:val="center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400 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в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 450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415,0 – 401,2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472</w:t>
            </w:r>
          </w:p>
        </w:tc>
      </w:tr>
      <w:tr w:rsidR="00F04E68" w:rsidRPr="00F04E68" w:rsidTr="00F04E68">
        <w:trPr>
          <w:jc w:val="center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450 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в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 500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461,2 – 451,4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527</w:t>
            </w:r>
          </w:p>
        </w:tc>
      </w:tr>
      <w:tr w:rsidR="00F04E68" w:rsidRPr="00F04E68" w:rsidTr="00F04E68">
        <w:trPr>
          <w:jc w:val="center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  <w:shd w:val="clear" w:color="auto" w:fill="00FF00"/>
              </w:rPr>
              <w:t xml:space="preserve">500 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  <w:shd w:val="clear" w:color="auto" w:fill="00FF00"/>
              </w:rPr>
              <w:t>в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  <w:shd w:val="clear" w:color="auto" w:fill="00FF00"/>
              </w:rPr>
              <w:t xml:space="preserve"> 630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581,0 – 501,5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587</w:t>
            </w:r>
          </w:p>
        </w:tc>
      </w:tr>
      <w:tr w:rsidR="00F04E68" w:rsidRPr="00F04E68" w:rsidTr="00F04E68">
        <w:trPr>
          <w:jc w:val="center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630 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в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 710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654,6 – 631,9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630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734</w:t>
            </w:r>
          </w:p>
        </w:tc>
      </w:tr>
      <w:tr w:rsidR="00F04E68" w:rsidRPr="00F04E68" w:rsidTr="00F04E68">
        <w:trPr>
          <w:jc w:val="center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710 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</w:rPr>
              <w:t>в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 xml:space="preserve"> 800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750,4 - 712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710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815</w:t>
            </w:r>
          </w:p>
        </w:tc>
      </w:tr>
      <w:tr w:rsidR="00F04E68" w:rsidRPr="00F04E68" w:rsidTr="00F04E68">
        <w:trPr>
          <w:jc w:val="center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  <w:shd w:val="clear" w:color="auto" w:fill="00FF00"/>
              </w:rPr>
              <w:t xml:space="preserve">630 </w:t>
            </w:r>
            <w:r w:rsidRPr="00F04E68">
              <w:rPr>
                <w:rFonts w:ascii="Cambria" w:eastAsia="Times New Roman" w:hAnsi="Cambria" w:cs="Cambria"/>
                <w:color w:val="000000"/>
                <w:sz w:val="24"/>
                <w:szCs w:val="24"/>
                <w:shd w:val="clear" w:color="auto" w:fill="00FF00"/>
              </w:rPr>
              <w:t>в</w:t>
            </w: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  <w:shd w:val="clear" w:color="auto" w:fill="00FF00"/>
              </w:rPr>
              <w:t xml:space="preserve"> 800</w:t>
            </w: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after="0" w:line="240" w:lineRule="auto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4E68" w:rsidRPr="00F04E68" w:rsidRDefault="00F04E68" w:rsidP="00F04E68">
            <w:pPr>
              <w:spacing w:line="240" w:lineRule="auto"/>
              <w:ind w:left="-720" w:hanging="720"/>
              <w:jc w:val="right"/>
              <w:rPr>
                <w:rFonts w:ascii="Californian FB" w:eastAsia="Times New Roman" w:hAnsi="Californian FB" w:cs="Times New Roman"/>
                <w:sz w:val="24"/>
                <w:szCs w:val="24"/>
              </w:rPr>
            </w:pPr>
            <w:r w:rsidRPr="00F04E68">
              <w:rPr>
                <w:rFonts w:ascii="Californian FB" w:eastAsia="Times New Roman" w:hAnsi="Californian FB" w:cs="Times New Roman"/>
                <w:color w:val="000000"/>
                <w:sz w:val="24"/>
                <w:szCs w:val="24"/>
              </w:rPr>
              <w:t>925</w:t>
            </w:r>
          </w:p>
        </w:tc>
      </w:tr>
    </w:tbl>
    <w:p w:rsidR="00EA465B" w:rsidRDefault="00EA465B" w:rsidP="00C835E4">
      <w:pPr>
        <w:rPr>
          <w:rFonts w:ascii="Californian FB" w:hAnsi="Californian FB"/>
          <w:lang w:val="ru-RU"/>
        </w:rPr>
      </w:pPr>
    </w:p>
    <w:p w:rsidR="00EA465B" w:rsidRDefault="00EA465B">
      <w:pPr>
        <w:rPr>
          <w:rFonts w:ascii="Californian FB" w:hAnsi="Californian FB"/>
          <w:lang w:val="ru-RU"/>
        </w:rPr>
      </w:pPr>
      <w:r>
        <w:rPr>
          <w:rFonts w:ascii="Californian FB" w:hAnsi="Californian FB"/>
          <w:lang w:val="ru-RU"/>
        </w:rPr>
        <w:br w:type="page"/>
      </w:r>
    </w:p>
    <w:p w:rsidR="00F04E68" w:rsidRPr="00F04E68" w:rsidRDefault="00EA465B" w:rsidP="00C835E4">
      <w:pPr>
        <w:rPr>
          <w:rFonts w:ascii="Californian FB" w:hAnsi="Californian FB"/>
          <w:lang w:val="ru-RU"/>
        </w:rPr>
      </w:pPr>
      <w:r>
        <w:rPr>
          <w:rFonts w:ascii="Californian FB" w:hAnsi="Californian FB"/>
          <w:noProof/>
        </w:rPr>
        <w:lastRenderedPageBreak/>
        <w:drawing>
          <wp:inline distT="0" distB="0" distL="0" distR="0">
            <wp:extent cx="5934075" cy="2828925"/>
            <wp:effectExtent l="0" t="0" r="9525" b="9525"/>
            <wp:docPr id="1" name="Picture 1" descr="C:\Users\Dmitry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itry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E68" w:rsidRPr="00F04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40CE1"/>
    <w:multiLevelType w:val="hybridMultilevel"/>
    <w:tmpl w:val="8594F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04E68"/>
    <w:multiLevelType w:val="hybridMultilevel"/>
    <w:tmpl w:val="7188D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C4CF9"/>
    <w:multiLevelType w:val="hybridMultilevel"/>
    <w:tmpl w:val="7DB87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A51B1"/>
    <w:multiLevelType w:val="hybridMultilevel"/>
    <w:tmpl w:val="7FD4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78"/>
    <w:rsid w:val="000B1859"/>
    <w:rsid w:val="001F1046"/>
    <w:rsid w:val="00501617"/>
    <w:rsid w:val="00A5534B"/>
    <w:rsid w:val="00C835E4"/>
    <w:rsid w:val="00DC6478"/>
    <w:rsid w:val="00E91461"/>
    <w:rsid w:val="00EA465B"/>
    <w:rsid w:val="00F0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4F0D"/>
  <w15:chartTrackingRefBased/>
  <w15:docId w15:val="{A41086E9-78C0-40D9-BDA8-11F5FB3C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5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04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</cp:revision>
  <dcterms:created xsi:type="dcterms:W3CDTF">2019-08-15T07:46:00Z</dcterms:created>
  <dcterms:modified xsi:type="dcterms:W3CDTF">2019-08-16T11:30:00Z</dcterms:modified>
</cp:coreProperties>
</file>