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52C01475" w:rsidR="00024125" w:rsidRPr="00411265" w:rsidRDefault="00024125" w:rsidP="00024125">
      <w:pPr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11265">
        <w:rPr>
          <w:rFonts w:ascii="Times New Roman" w:hAnsi="Times New Roman" w:cs="Times New Roman"/>
          <w:sz w:val="28"/>
          <w:szCs w:val="28"/>
        </w:rPr>
        <w:t>5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6E57ADF3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94820" w14:textId="77777777" w:rsidR="00411265" w:rsidRDefault="0041126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75D832F9" w:rsidR="002716BE" w:rsidRPr="002716BE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="00411265" w:rsidRPr="004112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265" w:rsidRPr="00411265">
        <w:rPr>
          <w:rFonts w:ascii="Times New Roman" w:hAnsi="Times New Roman" w:cs="Times New Roman"/>
          <w:sz w:val="28"/>
          <w:szCs w:val="28"/>
        </w:rPr>
        <w:t>Создать</w:t>
      </w:r>
      <w:r w:rsidR="00411265">
        <w:rPr>
          <w:rFonts w:ascii="Times New Roman" w:hAnsi="Times New Roman" w:cs="Times New Roman"/>
          <w:sz w:val="28"/>
          <w:szCs w:val="28"/>
        </w:rPr>
        <w:t xml:space="preserve"> </w:t>
      </w:r>
      <w:r w:rsidR="00411265" w:rsidRPr="00411265">
        <w:rPr>
          <w:rFonts w:ascii="Times New Roman" w:hAnsi="Times New Roman" w:cs="Times New Roman"/>
          <w:sz w:val="28"/>
          <w:szCs w:val="28"/>
        </w:rPr>
        <w:t>функцию, которая преобразует предложения, заканчивающиеся множеством вопросительных знаков «?» или восклицательных знаков «!» в предложение, оканчивающееся только на один знак, без изменения знаков препинания в середине предложения.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674F679F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11265" w:rsidRPr="00411265">
        <w:rPr>
          <w:rFonts w:ascii="Times New Roman" w:hAnsi="Times New Roman" w:cs="Times New Roman"/>
          <w:sz w:val="28"/>
          <w:szCs w:val="28"/>
        </w:rPr>
        <w:t xml:space="preserve"> </w:t>
      </w:r>
      <w:r w:rsidR="00411265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», окно вывода:</w:t>
      </w:r>
    </w:p>
    <w:p w14:paraId="45F1C89A" w14:textId="4788E042" w:rsidR="000D4ADE" w:rsidRDefault="00411265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023F5" wp14:editId="3CA0B996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FC" w14:textId="268CB619" w:rsidR="0030680D" w:rsidRDefault="000D4ADE" w:rsidP="004C0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C034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C0346" w:rsidRPr="004C0346">
        <w:rPr>
          <w:rFonts w:ascii="Times New Roman" w:hAnsi="Times New Roman" w:cs="Times New Roman"/>
          <w:sz w:val="28"/>
          <w:szCs w:val="28"/>
        </w:rPr>
        <w:t>.</w:t>
      </w:r>
    </w:p>
    <w:p w14:paraId="1E212C24" w14:textId="061A80FF" w:rsidR="00A54FD0" w:rsidRPr="00411265" w:rsidRDefault="004C0346" w:rsidP="00A54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inputString</w:t>
      </w:r>
      <w:r w:rsidRPr="004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помещается введенная пользователем строка</w:t>
      </w:r>
      <w:r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11265">
        <w:rPr>
          <w:rFonts w:ascii="Times New Roman" w:hAnsi="Times New Roman" w:cs="Times New Roman"/>
          <w:sz w:val="28"/>
          <w:szCs w:val="28"/>
        </w:rPr>
        <w:t xml:space="preserve">Далее строка передается в </w:t>
      </w:r>
      <w:r w:rsidR="00411265">
        <w:rPr>
          <w:rFonts w:ascii="Times New Roman" w:hAnsi="Times New Roman" w:cs="Times New Roman"/>
          <w:sz w:val="28"/>
          <w:szCs w:val="28"/>
          <w:lang w:val="en-US"/>
        </w:rPr>
        <w:t>reduceEndingPunctuation</w:t>
      </w:r>
      <w:r w:rsidR="00411265" w:rsidRPr="00411265">
        <w:rPr>
          <w:rFonts w:ascii="Times New Roman" w:hAnsi="Times New Roman" w:cs="Times New Roman"/>
          <w:sz w:val="28"/>
          <w:szCs w:val="28"/>
        </w:rPr>
        <w:t xml:space="preserve">, </w:t>
      </w:r>
      <w:r w:rsidR="00411265">
        <w:rPr>
          <w:rFonts w:ascii="Times New Roman" w:hAnsi="Times New Roman" w:cs="Times New Roman"/>
          <w:sz w:val="28"/>
          <w:szCs w:val="28"/>
        </w:rPr>
        <w:t xml:space="preserve">где удаляются лишние </w:t>
      </w:r>
      <w:r w:rsidR="00411265" w:rsidRPr="00411265">
        <w:rPr>
          <w:rFonts w:ascii="Times New Roman" w:hAnsi="Times New Roman" w:cs="Times New Roman"/>
          <w:sz w:val="28"/>
          <w:szCs w:val="28"/>
        </w:rPr>
        <w:t xml:space="preserve">‘!’ </w:t>
      </w:r>
      <w:r w:rsidR="00411265">
        <w:rPr>
          <w:rFonts w:ascii="Times New Roman" w:hAnsi="Times New Roman" w:cs="Times New Roman"/>
          <w:sz w:val="28"/>
          <w:szCs w:val="28"/>
        </w:rPr>
        <w:t xml:space="preserve">и </w:t>
      </w:r>
      <w:r w:rsidR="00411265" w:rsidRPr="00411265">
        <w:rPr>
          <w:rFonts w:ascii="Times New Roman" w:hAnsi="Times New Roman" w:cs="Times New Roman"/>
          <w:sz w:val="28"/>
          <w:szCs w:val="28"/>
        </w:rPr>
        <w:t>‘?’</w:t>
      </w:r>
      <w:r w:rsidR="00A54FD0">
        <w:rPr>
          <w:rFonts w:ascii="Times New Roman" w:hAnsi="Times New Roman" w:cs="Times New Roman"/>
          <w:sz w:val="28"/>
          <w:szCs w:val="28"/>
        </w:rPr>
        <w:t>.</w:t>
      </w:r>
      <w:r w:rsidR="00411265">
        <w:rPr>
          <w:rFonts w:ascii="Times New Roman" w:hAnsi="Times New Roman" w:cs="Times New Roman"/>
          <w:sz w:val="28"/>
          <w:szCs w:val="28"/>
        </w:rPr>
        <w:t xml:space="preserve"> Результат, возвращаемый функцией выводится в поле вывода.</w:t>
      </w:r>
      <w:r w:rsidR="00411265" w:rsidRPr="004112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FF8AE" w14:textId="4EB541F6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</w:t>
      </w:r>
      <w:r w:rsidR="00411265">
        <w:rPr>
          <w:rFonts w:ascii="Times New Roman" w:hAnsi="Times New Roman" w:cs="Times New Roman"/>
          <w:sz w:val="28"/>
          <w:szCs w:val="28"/>
        </w:rPr>
        <w:t>:</w:t>
      </w:r>
    </w:p>
    <w:p w14:paraId="33E92099" w14:textId="63CE365E" w:rsidR="00C96A00" w:rsidRDefault="00411265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3F628" wp14:editId="452765CD">
            <wp:extent cx="5819048" cy="21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A5F6" w14:textId="7D5A0C5E" w:rsidR="00411265" w:rsidRDefault="00411265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7A2806" wp14:editId="1F5E3D15">
            <wp:extent cx="5723809" cy="20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65C4" w14:textId="120E52B0" w:rsidR="00411265" w:rsidRDefault="00411265" w:rsidP="001F60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6D5D9" w14:textId="50EFBA6D" w:rsidR="00411265" w:rsidRDefault="00411265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FD884" wp14:editId="1BB20F88">
            <wp:extent cx="5771429" cy="214285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2B3" w14:textId="724AD40E" w:rsidR="00024125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</w:t>
      </w:r>
      <w:r w:rsidR="00487FE7">
        <w:rPr>
          <w:rFonts w:ascii="Times New Roman" w:hAnsi="Times New Roman" w:cs="Times New Roman"/>
          <w:sz w:val="28"/>
          <w:szCs w:val="28"/>
        </w:rPr>
        <w:t>регулярными выражениями</w:t>
      </w:r>
      <w:r>
        <w:rPr>
          <w:rFonts w:ascii="Times New Roman" w:hAnsi="Times New Roman" w:cs="Times New Roman"/>
          <w:sz w:val="28"/>
          <w:szCs w:val="28"/>
        </w:rPr>
        <w:t>, запрограммирована функци</w:t>
      </w:r>
      <w:r w:rsidR="00487FE7">
        <w:rPr>
          <w:rFonts w:ascii="Times New Roman" w:hAnsi="Times New Roman" w:cs="Times New Roman"/>
          <w:sz w:val="28"/>
          <w:szCs w:val="28"/>
        </w:rPr>
        <w:t xml:space="preserve">я, которая </w:t>
      </w:r>
      <w:r w:rsidR="00487FE7" w:rsidRPr="00487FE7">
        <w:rPr>
          <w:rFonts w:ascii="Times New Roman" w:hAnsi="Times New Roman" w:cs="Times New Roman"/>
          <w:sz w:val="28"/>
          <w:szCs w:val="28"/>
        </w:rPr>
        <w:t>преобразует предложения, заканчивающиеся множеством вопросительных знаков «?» или восклицательных знаков «!» в предложение, оканчивающееся только на один знак, без изменения знаков препинания в середине предложения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411265"/>
    <w:rsid w:val="00487FE7"/>
    <w:rsid w:val="004C0346"/>
    <w:rsid w:val="006C5EF7"/>
    <w:rsid w:val="00887FB2"/>
    <w:rsid w:val="00956928"/>
    <w:rsid w:val="00A54FD0"/>
    <w:rsid w:val="00AB24D0"/>
    <w:rsid w:val="00C96A00"/>
    <w:rsid w:val="00CA19AE"/>
    <w:rsid w:val="00DE5A2D"/>
    <w:rsid w:val="00E27431"/>
    <w:rsid w:val="00E50BC9"/>
    <w:rsid w:val="00E66D8B"/>
    <w:rsid w:val="00EC1776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16</cp:revision>
  <dcterms:created xsi:type="dcterms:W3CDTF">2023-02-21T13:23:00Z</dcterms:created>
  <dcterms:modified xsi:type="dcterms:W3CDTF">2023-04-14T12:43:00Z</dcterms:modified>
</cp:coreProperties>
</file>