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1B1F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04425227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564621" w14:textId="77777777" w:rsidR="00C224B7" w:rsidRPr="006663FC" w:rsidRDefault="00C224B7" w:rsidP="00C224B7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BCD6763" w14:textId="77777777" w:rsidR="00C224B7" w:rsidRPr="006663FC" w:rsidRDefault="00C224B7" w:rsidP="00C224B7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0203FD23" w14:textId="77777777" w:rsidR="00C224B7" w:rsidRPr="006663FC" w:rsidRDefault="00C224B7" w:rsidP="00C224B7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12D5B8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39DE1EA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F0B855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DC650D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1D8B34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1F772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EBB0A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A3452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45DE6B" w14:textId="4DCDC101" w:rsidR="00C224B7" w:rsidRPr="006663FC" w:rsidRDefault="00C224B7" w:rsidP="00C224B7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AF488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DCD95D" w14:textId="77777777" w:rsidR="00B4412C" w:rsidRDefault="00C224B7" w:rsidP="00B4412C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488E">
        <w:rPr>
          <w:rFonts w:ascii="Times New Roman" w:eastAsia="Times New Roman" w:hAnsi="Times New Roman" w:cs="Times New Roman"/>
          <w:sz w:val="28"/>
          <w:szCs w:val="28"/>
        </w:rPr>
        <w:t xml:space="preserve">Решение слабоструктурированных задач на основе метода анализа иерархий с использованием системы поддержки принятия </w:t>
      </w:r>
    </w:p>
    <w:p w14:paraId="1E49E76C" w14:textId="14D38688" w:rsidR="00C224B7" w:rsidRPr="00AF488E" w:rsidRDefault="00AF488E" w:rsidP="00B4412C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ExpertChoice</w:t>
      </w:r>
      <w:proofErr w:type="spellEnd"/>
      <w:r w:rsidR="00C224B7" w:rsidRPr="006663F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43FDA3A" w14:textId="2636FE3A" w:rsidR="00C224B7" w:rsidRPr="006663FC" w:rsidRDefault="00C224B7" w:rsidP="00C224B7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</w:p>
    <w:p w14:paraId="70A39B30" w14:textId="77777777" w:rsidR="00C224B7" w:rsidRPr="006663FC" w:rsidRDefault="00C224B7" w:rsidP="00C224B7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858283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ECC204" w14:textId="77777777" w:rsidR="00C224B7" w:rsidRPr="006663FC" w:rsidRDefault="00C224B7" w:rsidP="00C224B7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DBF8E8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615CF1" w14:textId="6128F62A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FA43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Проверил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E375070" w14:textId="1F631A6D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="00FA43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FA43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</w:t>
      </w:r>
      <w:r w:rsidR="00FA43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CD7C31" w:rsidRPr="006663FC">
        <w:rPr>
          <w:rFonts w:ascii="Times New Roman" w:eastAsia="Times New Roman" w:hAnsi="Times New Roman" w:cs="Times New Roman"/>
          <w:sz w:val="28"/>
          <w:szCs w:val="28"/>
        </w:rPr>
        <w:t>Туровец Н.О.</w:t>
      </w:r>
    </w:p>
    <w:p w14:paraId="3BE90941" w14:textId="73379DB9" w:rsidR="00C224B7" w:rsidRDefault="00DF589F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Скачков</w:t>
      </w:r>
      <w:r w:rsidR="00C224B7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C224B7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C224B7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614D6F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8494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F160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C2AF0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7F55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8C786E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4DBAC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C027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16824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13788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0C56C3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69688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395F7" w14:textId="77777777" w:rsidR="00C224B7" w:rsidRDefault="00C224B7" w:rsidP="00AF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ACF43C" w14:textId="73509F6E" w:rsidR="00C224B7" w:rsidRDefault="00C224B7" w:rsidP="00C224B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FA43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4B1A644B" w14:textId="77777777" w:rsidR="00C22AD6" w:rsidRDefault="00C22AD6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AD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Исходные данные для выполнения</w:t>
      </w:r>
    </w:p>
    <w:p w14:paraId="63EC1E85" w14:textId="77777777" w:rsidR="00FA439F" w:rsidRDefault="00FA43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C379B" w14:textId="77777777" w:rsidR="00DF589F" w:rsidRPr="00DF589F" w:rsidRDefault="00DF589F" w:rsidP="00DF58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F589F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Предлагаются шесть вариантов площадки для строительства нового предприятия. Характеристики площадок следующие.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992"/>
        <w:gridCol w:w="1134"/>
        <w:gridCol w:w="992"/>
        <w:gridCol w:w="1560"/>
        <w:gridCol w:w="992"/>
        <w:gridCol w:w="992"/>
      </w:tblGrid>
      <w:tr w:rsidR="00DF589F" w:rsidRPr="00DF589F" w14:paraId="7ED73051" w14:textId="77777777" w:rsidTr="00BF59AF">
        <w:trPr>
          <w:cantSplit/>
        </w:trPr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F4E1E35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Площадка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9BC7C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Пл1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0A3BB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Пл2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6301A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Пл3</w:t>
            </w:r>
          </w:p>
        </w:tc>
        <w:tc>
          <w:tcPr>
            <w:tcW w:w="15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026E5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Пл4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0E3AC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Пл5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F3B3E70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Пл6</w:t>
            </w:r>
          </w:p>
        </w:tc>
      </w:tr>
      <w:tr w:rsidR="00DF589F" w:rsidRPr="00DF589F" w14:paraId="19F103A1" w14:textId="77777777" w:rsidTr="00BF59AF">
        <w:trPr>
          <w:cantSplit/>
        </w:trPr>
        <w:tc>
          <w:tcPr>
            <w:tcW w:w="24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0658744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Уровень развития дорожной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30EA5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средняя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5D310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плохая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F0838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развитая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B2C7B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развитая (немного лучше, чем для Пл3)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61FE1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средняя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DA1F998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плохая</w:t>
            </w:r>
          </w:p>
        </w:tc>
      </w:tr>
      <w:tr w:rsidR="00DF589F" w:rsidRPr="00DF589F" w14:paraId="497A2854" w14:textId="77777777" w:rsidTr="00BF59AF">
        <w:trPr>
          <w:cantSplit/>
        </w:trPr>
        <w:tc>
          <w:tcPr>
            <w:tcW w:w="24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E24EEEF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Энергоснабжение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F308B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хорошее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65003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хорошее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86553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плохое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3D9A6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среднее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18D80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очень хорошее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348E12F6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среднее</w:t>
            </w:r>
          </w:p>
        </w:tc>
      </w:tr>
      <w:tr w:rsidR="00DF589F" w:rsidRPr="00DF589F" w14:paraId="17EF7407" w14:textId="77777777" w:rsidTr="00BF59AF">
        <w:trPr>
          <w:cantSplit/>
        </w:trPr>
        <w:tc>
          <w:tcPr>
            <w:tcW w:w="241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6E6A0ADC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Затраты на под</w:t>
            </w: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softHyphen/>
              <w:t>готовку к строи</w:t>
            </w: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softHyphen/>
              <w:t xml:space="preserve">тельству, млн </w:t>
            </w:r>
            <w:proofErr w:type="spellStart"/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ден.ед</w:t>
            </w:r>
            <w:proofErr w:type="spellEnd"/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52F8CC9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C38E664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2,5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DEB6F67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C1DC3E4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3,5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CF0FD3D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2FC6EE" w14:textId="77777777" w:rsidR="00DF589F" w:rsidRPr="00DF589F" w:rsidRDefault="00DF589F" w:rsidP="00DF589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F589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2,0</w:t>
            </w:r>
          </w:p>
        </w:tc>
      </w:tr>
    </w:tbl>
    <w:p w14:paraId="5842E2AB" w14:textId="77777777" w:rsidR="00DF589F" w:rsidRPr="00DF589F" w:rsidRDefault="00DF589F" w:rsidP="00DF58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F589F">
        <w:rPr>
          <w:rFonts w:ascii="Times New Roman" w:eastAsia="Times New Roman" w:hAnsi="Times New Roman" w:cs="Times New Roman"/>
          <w:color w:val="auto"/>
          <w:sz w:val="28"/>
          <w:szCs w:val="28"/>
        </w:rPr>
        <w:t>Важность критериев оценивается двумя экспертами.</w:t>
      </w:r>
    </w:p>
    <w:p w14:paraId="18FEA7D2" w14:textId="77777777" w:rsidR="00DF589F" w:rsidRPr="00DF589F" w:rsidRDefault="00DF589F" w:rsidP="00DF58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F589F">
        <w:rPr>
          <w:rFonts w:ascii="Times New Roman" w:eastAsia="Times New Roman" w:hAnsi="Times New Roman" w:cs="Times New Roman"/>
          <w:color w:val="auto"/>
          <w:sz w:val="28"/>
          <w:szCs w:val="28"/>
        </w:rPr>
        <w:t>По мнению первого эксперта, наиболее важный критерий - затраты на подготовку к строительству, менее важны (и одинаково важны между собой) уровень развития дорожной сети и энергоснабжение.</w:t>
      </w:r>
    </w:p>
    <w:p w14:paraId="7C78D3C4" w14:textId="6AB93AEE" w:rsidR="00DF589F" w:rsidRDefault="00DF589F" w:rsidP="00DF58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F589F">
        <w:rPr>
          <w:rFonts w:ascii="Times New Roman" w:eastAsia="Times New Roman" w:hAnsi="Times New Roman" w:cs="Times New Roman"/>
          <w:color w:val="auto"/>
          <w:sz w:val="28"/>
          <w:szCs w:val="28"/>
        </w:rPr>
        <w:t>По мнению второго эксперта, наиболее важный критерий - уровень развития дорожной сети, немного менее важный - затраты на подготовку к строительству, еще немного менее важный - энергоснабжение.</w:t>
      </w:r>
    </w:p>
    <w:p w14:paraId="5F1699F8" w14:textId="77777777" w:rsidR="00DF589F" w:rsidRPr="00DF589F" w:rsidRDefault="00DF589F" w:rsidP="00DF58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BCA3E94" w14:textId="011DB350" w:rsidR="001C1ADF" w:rsidRDefault="001C4C3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11D14">
        <w:rPr>
          <w:rFonts w:ascii="Times New Roman" w:hAnsi="Times New Roman" w:cs="Times New Roman"/>
          <w:b/>
          <w:bCs/>
          <w:sz w:val="28"/>
          <w:szCs w:val="28"/>
        </w:rPr>
        <w:t>Выбор множества Парето</w:t>
      </w:r>
    </w:p>
    <w:p w14:paraId="6B74ACF9" w14:textId="77777777" w:rsidR="00DF589F" w:rsidRPr="001C1ADF" w:rsidRDefault="00DF58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51818" w14:textId="77777777" w:rsidR="00576B34" w:rsidRPr="00576B34" w:rsidRDefault="00576B34" w:rsidP="00FA439F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B34">
        <w:rPr>
          <w:rFonts w:ascii="Times New Roman" w:hAnsi="Times New Roman" w:cs="Times New Roman"/>
          <w:sz w:val="28"/>
          <w:szCs w:val="28"/>
        </w:rPr>
        <w:t>Выбор множества Парето-оптимальных решений (множества Парето) представляет собой отбор перспективных альтернатив, из которых затем отбирается одна (лучшая) альтернатива.</w:t>
      </w:r>
    </w:p>
    <w:p w14:paraId="2BBA9FE0" w14:textId="08CD0578" w:rsidR="001D01A6" w:rsidRDefault="001D01A6" w:rsidP="00FA439F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1A6">
        <w:rPr>
          <w:rFonts w:ascii="Times New Roman" w:hAnsi="Times New Roman" w:cs="Times New Roman"/>
          <w:sz w:val="28"/>
          <w:szCs w:val="28"/>
        </w:rPr>
        <w:t xml:space="preserve">Множество Парето представляет собой множество альтернатив, обладающих следующим свойством: любая из альтернатив, входящих во множество Парето, хотя бы по одному критерию лучше любой другой альтернативы, входящей в это множество. Другими словами, ни одна из альтернатив, входящих во множество Парето, не уступает какой-либо другой альтернативе из этого множества по всем критериям. Поэтому множество Парето называют также множеством </w:t>
      </w:r>
      <w:proofErr w:type="spellStart"/>
      <w:r w:rsidRPr="001D01A6">
        <w:rPr>
          <w:rFonts w:ascii="Times New Roman" w:hAnsi="Times New Roman" w:cs="Times New Roman"/>
          <w:sz w:val="28"/>
          <w:szCs w:val="28"/>
        </w:rPr>
        <w:t>недоминируемых</w:t>
      </w:r>
      <w:proofErr w:type="spellEnd"/>
      <w:r w:rsidRPr="001D01A6">
        <w:rPr>
          <w:rFonts w:ascii="Times New Roman" w:hAnsi="Times New Roman" w:cs="Times New Roman"/>
          <w:sz w:val="28"/>
          <w:szCs w:val="28"/>
        </w:rPr>
        <w:t xml:space="preserve"> альтернатив: в нем отсутствуют альтернативы, явно (по всем критериям) отстающие от какой-либо другой альтернативы.</w:t>
      </w:r>
    </w:p>
    <w:p w14:paraId="32F9C72A" w14:textId="77777777" w:rsidR="001D01A6" w:rsidRPr="001D01A6" w:rsidRDefault="001D01A6" w:rsidP="00FA439F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1A6">
        <w:rPr>
          <w:rFonts w:ascii="Times New Roman" w:hAnsi="Times New Roman" w:cs="Times New Roman"/>
          <w:sz w:val="28"/>
          <w:szCs w:val="28"/>
        </w:rPr>
        <w:t xml:space="preserve">Выбор множества Парето производится следующим образом. </w:t>
      </w:r>
      <w:r w:rsidRPr="001D01A6">
        <w:rPr>
          <w:rFonts w:ascii="Times New Roman" w:hAnsi="Times New Roman" w:cs="Times New Roman"/>
          <w:i/>
          <w:sz w:val="28"/>
          <w:szCs w:val="28"/>
        </w:rPr>
        <w:t>Все</w:t>
      </w:r>
      <w:r w:rsidRPr="001D01A6">
        <w:rPr>
          <w:rFonts w:ascii="Times New Roman" w:hAnsi="Times New Roman" w:cs="Times New Roman"/>
          <w:sz w:val="28"/>
          <w:szCs w:val="28"/>
        </w:rPr>
        <w:t xml:space="preserve"> альтернативы </w:t>
      </w:r>
      <w:r w:rsidRPr="001D01A6">
        <w:rPr>
          <w:rFonts w:ascii="Times New Roman" w:hAnsi="Times New Roman" w:cs="Times New Roman"/>
          <w:i/>
          <w:sz w:val="28"/>
          <w:szCs w:val="28"/>
        </w:rPr>
        <w:t>попарно</w:t>
      </w:r>
      <w:r w:rsidRPr="001D01A6">
        <w:rPr>
          <w:rFonts w:ascii="Times New Roman" w:hAnsi="Times New Roman" w:cs="Times New Roman"/>
          <w:sz w:val="28"/>
          <w:szCs w:val="28"/>
        </w:rPr>
        <w:t xml:space="preserve"> сравниваются друг с другом </w:t>
      </w:r>
      <w:r w:rsidRPr="001D01A6">
        <w:rPr>
          <w:rFonts w:ascii="Times New Roman" w:hAnsi="Times New Roman" w:cs="Times New Roman"/>
          <w:i/>
          <w:sz w:val="28"/>
          <w:szCs w:val="28"/>
        </w:rPr>
        <w:t>по всем критериям</w:t>
      </w:r>
      <w:r w:rsidRPr="001D01A6">
        <w:rPr>
          <w:rFonts w:ascii="Times New Roman" w:hAnsi="Times New Roman" w:cs="Times New Roman"/>
          <w:sz w:val="28"/>
          <w:szCs w:val="28"/>
        </w:rPr>
        <w:t xml:space="preserve">. Если при сравнении каких-либо альтернатив (обозначим их как </w:t>
      </w:r>
      <w:proofErr w:type="spellStart"/>
      <w:r w:rsidRPr="001D01A6">
        <w:rPr>
          <w:rFonts w:ascii="Times New Roman" w:hAnsi="Times New Roman" w:cs="Times New Roman"/>
          <w:i/>
          <w:sz w:val="28"/>
          <w:szCs w:val="28"/>
        </w:rPr>
        <w:t>A</w:t>
      </w:r>
      <w:r w:rsidRPr="001D01A6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1D01A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D01A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D01A6">
        <w:rPr>
          <w:rFonts w:ascii="Times New Roman" w:hAnsi="Times New Roman" w:cs="Times New Roman"/>
          <w:i/>
          <w:sz w:val="28"/>
          <w:szCs w:val="28"/>
        </w:rPr>
        <w:t>A</w:t>
      </w:r>
      <w:r w:rsidRPr="001D01A6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1D01A6">
        <w:rPr>
          <w:rFonts w:ascii="Times New Roman" w:hAnsi="Times New Roman" w:cs="Times New Roman"/>
          <w:sz w:val="28"/>
          <w:szCs w:val="28"/>
        </w:rPr>
        <w:t xml:space="preserve">) оказывается, </w:t>
      </w:r>
      <w:r w:rsidRPr="001D01A6">
        <w:rPr>
          <w:rFonts w:ascii="Times New Roman" w:hAnsi="Times New Roman" w:cs="Times New Roman"/>
          <w:sz w:val="28"/>
          <w:szCs w:val="28"/>
        </w:rPr>
        <w:lastRenderedPageBreak/>
        <w:t xml:space="preserve">что одна из них (например, </w:t>
      </w:r>
      <w:proofErr w:type="spellStart"/>
      <w:r w:rsidRPr="001D01A6">
        <w:rPr>
          <w:rFonts w:ascii="Times New Roman" w:hAnsi="Times New Roman" w:cs="Times New Roman"/>
          <w:i/>
          <w:sz w:val="28"/>
          <w:szCs w:val="28"/>
        </w:rPr>
        <w:t>A</w:t>
      </w:r>
      <w:r w:rsidRPr="001D01A6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1D01A6">
        <w:rPr>
          <w:rFonts w:ascii="Times New Roman" w:hAnsi="Times New Roman" w:cs="Times New Roman"/>
          <w:sz w:val="28"/>
          <w:szCs w:val="28"/>
        </w:rPr>
        <w:t xml:space="preserve">) </w:t>
      </w:r>
      <w:r w:rsidRPr="001D01A6">
        <w:rPr>
          <w:rFonts w:ascii="Times New Roman" w:hAnsi="Times New Roman" w:cs="Times New Roman"/>
          <w:i/>
          <w:sz w:val="28"/>
          <w:szCs w:val="28"/>
        </w:rPr>
        <w:t>не лучше другой ни по одному критерию</w:t>
      </w:r>
      <w:r w:rsidRPr="001D01A6">
        <w:rPr>
          <w:rFonts w:ascii="Times New Roman" w:hAnsi="Times New Roman" w:cs="Times New Roman"/>
          <w:sz w:val="28"/>
          <w:szCs w:val="28"/>
        </w:rPr>
        <w:t xml:space="preserve">, то ее можно исключить из рассмотрения. Исключенную альтернативу (в данном случае – альтернативу </w:t>
      </w:r>
      <w:proofErr w:type="spellStart"/>
      <w:r w:rsidRPr="001D01A6">
        <w:rPr>
          <w:rFonts w:ascii="Times New Roman" w:hAnsi="Times New Roman" w:cs="Times New Roman"/>
          <w:i/>
          <w:sz w:val="28"/>
          <w:szCs w:val="28"/>
        </w:rPr>
        <w:t>A</w:t>
      </w:r>
      <w:r w:rsidRPr="001D01A6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1D01A6">
        <w:rPr>
          <w:rFonts w:ascii="Times New Roman" w:hAnsi="Times New Roman" w:cs="Times New Roman"/>
          <w:sz w:val="28"/>
          <w:szCs w:val="28"/>
        </w:rPr>
        <w:t>) не требуется сравнивать с другими альтернативами, так как она явно неперспективна.</w:t>
      </w:r>
    </w:p>
    <w:p w14:paraId="335A7019" w14:textId="77777777" w:rsidR="001D01A6" w:rsidRPr="00DF589F" w:rsidRDefault="001D01A6" w:rsidP="00FA439F">
      <w:pPr>
        <w:pStyle w:val="21"/>
        <w:numPr>
          <w:ilvl w:val="12"/>
          <w:numId w:val="0"/>
        </w:numPr>
        <w:spacing w:line="240" w:lineRule="auto"/>
        <w:ind w:firstLine="709"/>
        <w:rPr>
          <w:szCs w:val="28"/>
        </w:rPr>
      </w:pPr>
      <w:r w:rsidRPr="001D01A6">
        <w:rPr>
          <w:szCs w:val="28"/>
        </w:rPr>
        <w:t xml:space="preserve">Как правило, во множество Парето входит несколько альтернатив. </w:t>
      </w:r>
      <w:r w:rsidRPr="00DF589F">
        <w:rPr>
          <w:szCs w:val="28"/>
        </w:rPr>
        <w:t xml:space="preserve">Поэтому выбор множества Парето не обеспечивает принятия окончательного решения (выбора одной лучшей альтернативы), однако позволяет сократить количество рассматриваемых альтернатив, т.е. упрощает принятие решения. </w:t>
      </w:r>
    </w:p>
    <w:p w14:paraId="53D5E5AA" w14:textId="77777777" w:rsidR="00064B0C" w:rsidRPr="00DF589F" w:rsidRDefault="00064B0C" w:rsidP="00FA439F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77F65" w14:textId="0C34776A" w:rsidR="001D01A6" w:rsidRPr="00DF589F" w:rsidRDefault="001D01A6" w:rsidP="00FA439F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89F">
        <w:rPr>
          <w:rFonts w:ascii="Times New Roman" w:hAnsi="Times New Roman" w:cs="Times New Roman"/>
          <w:sz w:val="28"/>
          <w:szCs w:val="28"/>
        </w:rPr>
        <w:t>Выберем множества Парето:</w:t>
      </w:r>
    </w:p>
    <w:p w14:paraId="0A8B3C5F" w14:textId="4A48FA84" w:rsidR="000E6F7D" w:rsidRPr="00DF589F" w:rsidRDefault="00AF7D4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89F">
        <w:rPr>
          <w:rFonts w:ascii="Times New Roman" w:hAnsi="Times New Roman" w:cs="Times New Roman"/>
          <w:sz w:val="28"/>
          <w:szCs w:val="28"/>
        </w:rPr>
        <w:t>Сравним</w:t>
      </w:r>
      <w:r w:rsidR="00FA439F" w:rsidRPr="00DF589F">
        <w:rPr>
          <w:rFonts w:ascii="Times New Roman" w:hAnsi="Times New Roman" w:cs="Times New Roman"/>
          <w:sz w:val="28"/>
          <w:szCs w:val="28"/>
        </w:rPr>
        <w:t xml:space="preserve"> альтернативы</w:t>
      </w:r>
      <w:r w:rsidRPr="00DF589F">
        <w:rPr>
          <w:rFonts w:ascii="Times New Roman" w:hAnsi="Times New Roman" w:cs="Times New Roman"/>
          <w:sz w:val="28"/>
          <w:szCs w:val="28"/>
        </w:rPr>
        <w:t xml:space="preserve"> </w:t>
      </w:r>
      <w:r w:rsidR="00DF589F" w:rsidRPr="00DF589F">
        <w:rPr>
          <w:rFonts w:ascii="Times New Roman" w:hAnsi="Times New Roman" w:cs="Times New Roman"/>
          <w:sz w:val="28"/>
          <w:szCs w:val="28"/>
        </w:rPr>
        <w:t>ПЛ</w:t>
      </w:r>
      <w:r w:rsidRPr="00DF589F">
        <w:rPr>
          <w:rFonts w:ascii="Times New Roman" w:hAnsi="Times New Roman" w:cs="Times New Roman"/>
          <w:sz w:val="28"/>
          <w:szCs w:val="28"/>
        </w:rPr>
        <w:t>1 и</w:t>
      </w:r>
      <w:r w:rsidR="00FA439F" w:rsidRPr="00DF589F">
        <w:rPr>
          <w:rFonts w:ascii="Times New Roman" w:hAnsi="Times New Roman" w:cs="Times New Roman"/>
          <w:sz w:val="28"/>
          <w:szCs w:val="28"/>
        </w:rPr>
        <w:t xml:space="preserve"> </w:t>
      </w:r>
      <w:r w:rsidR="00DF589F" w:rsidRPr="00DF589F">
        <w:rPr>
          <w:rFonts w:ascii="Times New Roman" w:hAnsi="Times New Roman" w:cs="Times New Roman"/>
          <w:sz w:val="28"/>
          <w:szCs w:val="28"/>
        </w:rPr>
        <w:t>ПЛ5</w:t>
      </w:r>
      <w:r w:rsidRPr="00DF589F">
        <w:rPr>
          <w:rFonts w:ascii="Times New Roman" w:hAnsi="Times New Roman" w:cs="Times New Roman"/>
          <w:sz w:val="28"/>
          <w:szCs w:val="28"/>
        </w:rPr>
        <w:t>. По критери</w:t>
      </w:r>
      <w:r w:rsidR="00FA439F" w:rsidRPr="00DF589F">
        <w:rPr>
          <w:rFonts w:ascii="Times New Roman" w:hAnsi="Times New Roman" w:cs="Times New Roman"/>
          <w:sz w:val="28"/>
          <w:szCs w:val="28"/>
        </w:rPr>
        <w:t>ям</w:t>
      </w:r>
      <w:r w:rsidRPr="00DF589F">
        <w:rPr>
          <w:rFonts w:ascii="Times New Roman" w:hAnsi="Times New Roman" w:cs="Times New Roman"/>
          <w:sz w:val="28"/>
          <w:szCs w:val="28"/>
        </w:rPr>
        <w:t xml:space="preserve"> </w:t>
      </w:r>
      <w:r w:rsidR="00FA439F" w:rsidRPr="00DF589F">
        <w:rPr>
          <w:rFonts w:ascii="Times New Roman" w:hAnsi="Times New Roman" w:cs="Times New Roman"/>
          <w:sz w:val="28"/>
          <w:szCs w:val="28"/>
        </w:rPr>
        <w:t xml:space="preserve">«опыт работы» и «репутация» </w:t>
      </w:r>
      <w:r w:rsidRPr="00DF589F">
        <w:rPr>
          <w:rFonts w:ascii="Times New Roman" w:hAnsi="Times New Roman" w:cs="Times New Roman"/>
          <w:sz w:val="28"/>
          <w:szCs w:val="28"/>
        </w:rPr>
        <w:t xml:space="preserve">лучше </w:t>
      </w:r>
      <w:r w:rsidR="00FA439F" w:rsidRPr="00DF589F">
        <w:rPr>
          <w:rFonts w:ascii="Times New Roman" w:hAnsi="Times New Roman" w:cs="Times New Roman"/>
          <w:sz w:val="28"/>
          <w:szCs w:val="28"/>
        </w:rPr>
        <w:t>ТФ3</w:t>
      </w:r>
      <w:r w:rsidRPr="00DF589F">
        <w:rPr>
          <w:rFonts w:ascii="Times New Roman" w:hAnsi="Times New Roman" w:cs="Times New Roman"/>
          <w:sz w:val="28"/>
          <w:szCs w:val="28"/>
        </w:rPr>
        <w:t>, по критери</w:t>
      </w:r>
      <w:r w:rsidR="00DF589F" w:rsidRPr="00DF589F">
        <w:rPr>
          <w:rFonts w:ascii="Times New Roman" w:hAnsi="Times New Roman" w:cs="Times New Roman"/>
          <w:sz w:val="28"/>
          <w:szCs w:val="28"/>
        </w:rPr>
        <w:t>ям</w:t>
      </w:r>
      <w:r w:rsidR="00FA439F" w:rsidRPr="00DF589F">
        <w:rPr>
          <w:rFonts w:ascii="Times New Roman" w:hAnsi="Times New Roman" w:cs="Times New Roman"/>
          <w:sz w:val="28"/>
          <w:szCs w:val="28"/>
        </w:rPr>
        <w:t xml:space="preserve"> «</w:t>
      </w:r>
      <w:r w:rsidR="00DF589F" w:rsidRPr="00DF589F">
        <w:rPr>
          <w:rFonts w:ascii="Times New Roman" w:hAnsi="Times New Roman" w:cs="Times New Roman"/>
          <w:snapToGrid w:val="0"/>
          <w:sz w:val="28"/>
          <w:szCs w:val="28"/>
        </w:rPr>
        <w:t>Энергоснабжение</w:t>
      </w:r>
      <w:r w:rsidR="00DF589F" w:rsidRPr="00DF589F">
        <w:rPr>
          <w:rFonts w:ascii="Times New Roman" w:hAnsi="Times New Roman" w:cs="Times New Roman"/>
          <w:snapToGrid w:val="0"/>
          <w:sz w:val="28"/>
          <w:szCs w:val="28"/>
        </w:rPr>
        <w:t xml:space="preserve"> и </w:t>
      </w:r>
      <w:r w:rsidR="00DF589F" w:rsidRPr="00DF589F">
        <w:rPr>
          <w:rFonts w:ascii="Times New Roman" w:hAnsi="Times New Roman" w:cs="Times New Roman"/>
          <w:snapToGrid w:val="0"/>
          <w:sz w:val="28"/>
          <w:szCs w:val="28"/>
        </w:rPr>
        <w:t>Затраты на под</w:t>
      </w:r>
      <w:r w:rsidR="00DF589F" w:rsidRPr="00DF589F">
        <w:rPr>
          <w:rFonts w:ascii="Times New Roman" w:hAnsi="Times New Roman" w:cs="Times New Roman"/>
          <w:snapToGrid w:val="0"/>
          <w:sz w:val="28"/>
          <w:szCs w:val="28"/>
        </w:rPr>
        <w:softHyphen/>
        <w:t>готовку к строи</w:t>
      </w:r>
      <w:r w:rsidR="00DF589F" w:rsidRPr="00DF589F">
        <w:rPr>
          <w:rFonts w:ascii="Times New Roman" w:hAnsi="Times New Roman" w:cs="Times New Roman"/>
          <w:snapToGrid w:val="0"/>
          <w:sz w:val="28"/>
          <w:szCs w:val="28"/>
        </w:rPr>
        <w:softHyphen/>
        <w:t xml:space="preserve">тельству, млн </w:t>
      </w:r>
      <w:proofErr w:type="spellStart"/>
      <w:r w:rsidR="00DF589F" w:rsidRPr="00DF589F">
        <w:rPr>
          <w:rFonts w:ascii="Times New Roman" w:hAnsi="Times New Roman" w:cs="Times New Roman"/>
          <w:snapToGrid w:val="0"/>
          <w:sz w:val="28"/>
          <w:szCs w:val="28"/>
        </w:rPr>
        <w:t>ден.ед</w:t>
      </w:r>
      <w:proofErr w:type="spellEnd"/>
      <w:r w:rsidR="00DF589F" w:rsidRPr="00DF589F">
        <w:rPr>
          <w:rFonts w:ascii="Times New Roman" w:hAnsi="Times New Roman" w:cs="Times New Roman"/>
          <w:snapToGrid w:val="0"/>
          <w:sz w:val="28"/>
          <w:szCs w:val="28"/>
        </w:rPr>
        <w:t>.</w:t>
      </w:r>
      <w:r w:rsidR="00FA439F" w:rsidRPr="00DF589F">
        <w:rPr>
          <w:rFonts w:ascii="Times New Roman" w:hAnsi="Times New Roman" w:cs="Times New Roman"/>
          <w:sz w:val="28"/>
          <w:szCs w:val="28"/>
        </w:rPr>
        <w:t>»</w:t>
      </w:r>
      <w:r w:rsidRPr="00DF589F">
        <w:rPr>
          <w:rFonts w:ascii="Times New Roman" w:hAnsi="Times New Roman" w:cs="Times New Roman"/>
          <w:sz w:val="28"/>
          <w:szCs w:val="28"/>
        </w:rPr>
        <w:t xml:space="preserve"> – </w:t>
      </w:r>
      <w:r w:rsidR="00FA439F" w:rsidRPr="00DF589F">
        <w:rPr>
          <w:rFonts w:ascii="Times New Roman" w:hAnsi="Times New Roman" w:cs="Times New Roman"/>
          <w:sz w:val="28"/>
          <w:szCs w:val="28"/>
        </w:rPr>
        <w:t>равенство</w:t>
      </w:r>
      <w:r w:rsidRPr="00DF589F">
        <w:rPr>
          <w:rFonts w:ascii="Times New Roman" w:hAnsi="Times New Roman" w:cs="Times New Roman"/>
          <w:sz w:val="28"/>
          <w:szCs w:val="28"/>
        </w:rPr>
        <w:t xml:space="preserve">. </w:t>
      </w:r>
      <w:r w:rsidR="00FA439F" w:rsidRPr="00DF589F">
        <w:rPr>
          <w:rFonts w:ascii="Times New Roman" w:hAnsi="Times New Roman" w:cs="Times New Roman"/>
          <w:sz w:val="28"/>
          <w:szCs w:val="28"/>
        </w:rPr>
        <w:t xml:space="preserve">Исключается альтернатива </w:t>
      </w:r>
      <w:r w:rsidR="00DF589F">
        <w:rPr>
          <w:rFonts w:ascii="Times New Roman" w:hAnsi="Times New Roman" w:cs="Times New Roman"/>
          <w:sz w:val="28"/>
          <w:szCs w:val="28"/>
        </w:rPr>
        <w:t>ПЛ</w:t>
      </w:r>
      <w:r w:rsidR="00FA439F" w:rsidRPr="00DF589F">
        <w:rPr>
          <w:rFonts w:ascii="Times New Roman" w:hAnsi="Times New Roman" w:cs="Times New Roman"/>
          <w:sz w:val="28"/>
          <w:szCs w:val="28"/>
        </w:rPr>
        <w:t>1</w:t>
      </w:r>
      <w:r w:rsidRPr="00DF589F">
        <w:rPr>
          <w:rFonts w:ascii="Times New Roman" w:hAnsi="Times New Roman" w:cs="Times New Roman"/>
          <w:sz w:val="28"/>
          <w:szCs w:val="28"/>
        </w:rPr>
        <w:t>.</w:t>
      </w:r>
      <w:r w:rsidR="00AA287B" w:rsidRPr="00DF58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7D05F" w14:textId="1956D508" w:rsidR="000E6F7D" w:rsidRPr="00DF589F" w:rsidRDefault="000E6F7D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89F">
        <w:rPr>
          <w:rFonts w:ascii="Times New Roman" w:hAnsi="Times New Roman" w:cs="Times New Roman"/>
          <w:sz w:val="28"/>
          <w:szCs w:val="28"/>
        </w:rPr>
        <w:t>Аналогично сравниваются остальные альтернативы. Ни одна из них не исключается.</w:t>
      </w:r>
    </w:p>
    <w:p w14:paraId="4D219E66" w14:textId="59DFF9C3" w:rsidR="000E6F7D" w:rsidRPr="000E6F7D" w:rsidRDefault="000E6F7D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F7D">
        <w:rPr>
          <w:rFonts w:ascii="Times New Roman" w:hAnsi="Times New Roman" w:cs="Times New Roman"/>
          <w:sz w:val="28"/>
          <w:szCs w:val="28"/>
        </w:rPr>
        <w:t xml:space="preserve">Таким образом, во множество Парето вошли альтернативы </w:t>
      </w:r>
      <w:r w:rsidR="00DF589F">
        <w:rPr>
          <w:rFonts w:ascii="Times New Roman" w:hAnsi="Times New Roman" w:cs="Times New Roman"/>
          <w:sz w:val="28"/>
          <w:szCs w:val="28"/>
        </w:rPr>
        <w:t>ПЛ</w:t>
      </w:r>
      <w:r w:rsidR="00FA439F">
        <w:rPr>
          <w:rFonts w:ascii="Times New Roman" w:hAnsi="Times New Roman" w:cs="Times New Roman"/>
          <w:sz w:val="28"/>
          <w:szCs w:val="28"/>
        </w:rPr>
        <w:t>2</w:t>
      </w:r>
      <w:r w:rsidRPr="000E6F7D">
        <w:rPr>
          <w:rFonts w:ascii="Times New Roman" w:hAnsi="Times New Roman" w:cs="Times New Roman"/>
          <w:sz w:val="28"/>
          <w:szCs w:val="28"/>
        </w:rPr>
        <w:t>,</w:t>
      </w:r>
      <w:r w:rsidR="00FA439F">
        <w:rPr>
          <w:rFonts w:ascii="Times New Roman" w:hAnsi="Times New Roman" w:cs="Times New Roman"/>
          <w:sz w:val="28"/>
          <w:szCs w:val="28"/>
        </w:rPr>
        <w:t xml:space="preserve"> </w:t>
      </w:r>
      <w:r w:rsidR="00DF589F">
        <w:rPr>
          <w:rFonts w:ascii="Times New Roman" w:hAnsi="Times New Roman" w:cs="Times New Roman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6F7D">
        <w:rPr>
          <w:rFonts w:ascii="Times New Roman" w:hAnsi="Times New Roman" w:cs="Times New Roman"/>
          <w:sz w:val="28"/>
          <w:szCs w:val="28"/>
        </w:rPr>
        <w:t>,</w:t>
      </w:r>
      <w:r w:rsidR="00FA439F">
        <w:rPr>
          <w:rFonts w:ascii="Times New Roman" w:hAnsi="Times New Roman" w:cs="Times New Roman"/>
          <w:sz w:val="28"/>
          <w:szCs w:val="28"/>
        </w:rPr>
        <w:t xml:space="preserve"> </w:t>
      </w:r>
      <w:r w:rsidR="00DF589F">
        <w:rPr>
          <w:rFonts w:ascii="Times New Roman" w:hAnsi="Times New Roman" w:cs="Times New Roman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6F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89F">
        <w:rPr>
          <w:rFonts w:ascii="Times New Roman" w:hAnsi="Times New Roman" w:cs="Times New Roman"/>
          <w:sz w:val="28"/>
          <w:szCs w:val="28"/>
        </w:rPr>
        <w:t>ПЛ</w:t>
      </w:r>
      <w:r w:rsidR="00FA439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F589F">
        <w:rPr>
          <w:rFonts w:ascii="Times New Roman" w:hAnsi="Times New Roman" w:cs="Times New Roman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E6F7D">
        <w:rPr>
          <w:rFonts w:ascii="Times New Roman" w:hAnsi="Times New Roman" w:cs="Times New Roman"/>
          <w:sz w:val="28"/>
          <w:szCs w:val="28"/>
        </w:rPr>
        <w:t>. Именно из них будет затем выбираться лучшая альтернатива.</w:t>
      </w:r>
    </w:p>
    <w:p w14:paraId="6721D1FC" w14:textId="178196C0" w:rsidR="00D76C93" w:rsidRDefault="00D76C93" w:rsidP="00FA43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F48B91" w14:textId="2A873846" w:rsidR="00D76C93" w:rsidRPr="001C1ADF" w:rsidRDefault="00D76C93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анализа иерархий</w:t>
      </w:r>
    </w:p>
    <w:p w14:paraId="6181144C" w14:textId="31C164E8" w:rsidR="00D76C93" w:rsidRDefault="00A9106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060">
        <w:rPr>
          <w:rFonts w:ascii="Times New Roman" w:hAnsi="Times New Roman" w:cs="Times New Roman"/>
          <w:sz w:val="28"/>
          <w:szCs w:val="28"/>
        </w:rPr>
        <w:t xml:space="preserve">Затем выполняется попарное сравнение всех элементов, учитываемых при решении задачи. Сравнение состоит в указании экспертных оценок превосходства (или, наоборот, отставания) элементов задачи относительно друг друга. Сначала сравниваются </w:t>
      </w:r>
      <w:r w:rsidRPr="00A91060">
        <w:rPr>
          <w:rFonts w:ascii="Times New Roman" w:hAnsi="Times New Roman" w:cs="Times New Roman"/>
          <w:i/>
          <w:sz w:val="28"/>
          <w:szCs w:val="28"/>
        </w:rPr>
        <w:t>критерии по их важности</w:t>
      </w:r>
      <w:r w:rsidRPr="00A91060">
        <w:rPr>
          <w:rFonts w:ascii="Times New Roman" w:hAnsi="Times New Roman" w:cs="Times New Roman"/>
          <w:sz w:val="28"/>
          <w:szCs w:val="28"/>
        </w:rPr>
        <w:t xml:space="preserve">. Затем сравниваются </w:t>
      </w:r>
      <w:r w:rsidRPr="00A91060">
        <w:rPr>
          <w:rFonts w:ascii="Times New Roman" w:hAnsi="Times New Roman" w:cs="Times New Roman"/>
          <w:i/>
          <w:sz w:val="28"/>
          <w:szCs w:val="28"/>
        </w:rPr>
        <w:t>альтернативы</w:t>
      </w:r>
      <w:r w:rsidRPr="00A91060">
        <w:rPr>
          <w:rFonts w:ascii="Times New Roman" w:hAnsi="Times New Roman" w:cs="Times New Roman"/>
          <w:sz w:val="28"/>
          <w:szCs w:val="28"/>
        </w:rPr>
        <w:t xml:space="preserve"> </w:t>
      </w:r>
      <w:r w:rsidRPr="00A91060">
        <w:rPr>
          <w:rFonts w:ascii="Times New Roman" w:hAnsi="Times New Roman" w:cs="Times New Roman"/>
          <w:i/>
          <w:sz w:val="28"/>
          <w:szCs w:val="28"/>
        </w:rPr>
        <w:t>по каждому критерию</w:t>
      </w:r>
      <w:r w:rsidRPr="00A91060">
        <w:rPr>
          <w:rFonts w:ascii="Times New Roman" w:hAnsi="Times New Roman" w:cs="Times New Roman"/>
          <w:sz w:val="28"/>
          <w:szCs w:val="28"/>
        </w:rPr>
        <w:t xml:space="preserve">. Для этого заполняются матрицы парных сравнений. Размерность каждой матрицы парных сравнений равна количеству сравниваемых элементов. Матрицы парных сравнений заполняются, обрабатываются, а также проверяются на непротиворечивость по правилам метода </w:t>
      </w:r>
      <w:proofErr w:type="spellStart"/>
      <w:r w:rsidRPr="00A91060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A91060">
        <w:rPr>
          <w:rFonts w:ascii="Times New Roman" w:hAnsi="Times New Roman" w:cs="Times New Roman"/>
          <w:sz w:val="28"/>
          <w:szCs w:val="28"/>
        </w:rPr>
        <w:t>.</w:t>
      </w:r>
    </w:p>
    <w:p w14:paraId="6348EB86" w14:textId="1338509C" w:rsidR="00A91060" w:rsidRPr="001D102B" w:rsidRDefault="00A9106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02B">
        <w:rPr>
          <w:rFonts w:ascii="Times New Roman" w:hAnsi="Times New Roman" w:cs="Times New Roman"/>
          <w:sz w:val="28"/>
          <w:szCs w:val="28"/>
        </w:rPr>
        <w:t>На основании матриц парных сравнений вычисляются оценки важности критериев, оценки предпочтительности альтернатив по каждому из критериев и, наконец, обобщенные оценки предпочтительности альтернатив.</w:t>
      </w:r>
    </w:p>
    <w:p w14:paraId="161E9B09" w14:textId="01415EBC" w:rsidR="001D102B" w:rsidRDefault="001D102B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02B">
        <w:rPr>
          <w:rFonts w:ascii="Times New Roman" w:hAnsi="Times New Roman" w:cs="Times New Roman"/>
          <w:sz w:val="28"/>
          <w:szCs w:val="28"/>
        </w:rPr>
        <w:t xml:space="preserve">Рассмотрим сравнение критериев по важности. В рассматриваемой задаче три критерия: </w:t>
      </w:r>
      <w:r w:rsidR="00FA439F">
        <w:rPr>
          <w:rFonts w:ascii="Times New Roman" w:hAnsi="Times New Roman" w:cs="Times New Roman"/>
          <w:sz w:val="28"/>
          <w:szCs w:val="28"/>
        </w:rPr>
        <w:t>о</w:t>
      </w:r>
      <w:r w:rsidR="00FA439F" w:rsidRPr="00FA439F">
        <w:rPr>
          <w:rFonts w:ascii="Times New Roman" w:hAnsi="Times New Roman" w:cs="Times New Roman"/>
          <w:sz w:val="28"/>
          <w:szCs w:val="28"/>
        </w:rPr>
        <w:t xml:space="preserve">пыт работы с данной продукцией </w:t>
      </w:r>
      <w:r w:rsidRPr="001D102B">
        <w:rPr>
          <w:rFonts w:ascii="Times New Roman" w:hAnsi="Times New Roman" w:cs="Times New Roman"/>
          <w:sz w:val="28"/>
          <w:szCs w:val="28"/>
        </w:rPr>
        <w:t xml:space="preserve">(обозначим его как К1), </w:t>
      </w:r>
      <w:r w:rsidR="00FA439F">
        <w:rPr>
          <w:rFonts w:ascii="Times New Roman" w:hAnsi="Times New Roman" w:cs="Times New Roman"/>
          <w:sz w:val="28"/>
          <w:szCs w:val="28"/>
        </w:rPr>
        <w:t>у</w:t>
      </w:r>
      <w:r w:rsidR="00FA439F" w:rsidRPr="00FA439F">
        <w:rPr>
          <w:rFonts w:ascii="Times New Roman" w:hAnsi="Times New Roman" w:cs="Times New Roman"/>
          <w:sz w:val="28"/>
          <w:szCs w:val="28"/>
        </w:rPr>
        <w:t xml:space="preserve">ровень развития торговой сети </w:t>
      </w:r>
      <w:r w:rsidRPr="001D102B">
        <w:rPr>
          <w:rFonts w:ascii="Times New Roman" w:hAnsi="Times New Roman" w:cs="Times New Roman"/>
          <w:sz w:val="28"/>
          <w:szCs w:val="28"/>
        </w:rPr>
        <w:t xml:space="preserve">(К2), </w:t>
      </w:r>
      <w:r w:rsidR="00FA439F">
        <w:rPr>
          <w:rFonts w:ascii="Times New Roman" w:hAnsi="Times New Roman" w:cs="Times New Roman"/>
          <w:sz w:val="28"/>
          <w:szCs w:val="28"/>
        </w:rPr>
        <w:t>р</w:t>
      </w:r>
      <w:r w:rsidR="00FA439F" w:rsidRPr="00FA439F">
        <w:rPr>
          <w:rFonts w:ascii="Times New Roman" w:hAnsi="Times New Roman" w:cs="Times New Roman"/>
          <w:sz w:val="28"/>
          <w:szCs w:val="28"/>
        </w:rPr>
        <w:t xml:space="preserve">епутация </w:t>
      </w:r>
      <w:r w:rsidRPr="001D102B">
        <w:rPr>
          <w:rFonts w:ascii="Times New Roman" w:hAnsi="Times New Roman" w:cs="Times New Roman"/>
          <w:sz w:val="28"/>
          <w:szCs w:val="28"/>
        </w:rPr>
        <w:t xml:space="preserve">(К3). Поэтому потребуется заполнить матрицу размерностью 3 х 3. Матрица заполняется в соответствии с мнениями о важности. Матрица парных сравнений критериев для данного примера приведена в таблице </w:t>
      </w:r>
      <w:r w:rsidR="0007117A">
        <w:rPr>
          <w:rFonts w:ascii="Times New Roman" w:hAnsi="Times New Roman" w:cs="Times New Roman"/>
          <w:sz w:val="28"/>
          <w:szCs w:val="28"/>
        </w:rPr>
        <w:t>3.1</w:t>
      </w:r>
      <w:r w:rsidRPr="001D102B">
        <w:rPr>
          <w:rFonts w:ascii="Times New Roman" w:hAnsi="Times New Roman" w:cs="Times New Roman"/>
          <w:sz w:val="28"/>
          <w:szCs w:val="28"/>
        </w:rPr>
        <w:t>.</w:t>
      </w:r>
    </w:p>
    <w:p w14:paraId="6EBC9A86" w14:textId="77777777" w:rsidR="00FA439F" w:rsidRDefault="00FA43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DD3D82" w14:textId="5E844CFA" w:rsidR="0007117A" w:rsidRDefault="0007117A" w:rsidP="00FA439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Таблица 3.1 — Матрица парных сравнений</w:t>
      </w:r>
    </w:p>
    <w:p w14:paraId="148A0085" w14:textId="77777777" w:rsidR="009D612C" w:rsidRDefault="009D612C" w:rsidP="00FA439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</w:rPr>
      </w:pP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9D612C" w:rsidRPr="009D612C" w14:paraId="342A47D6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E043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6552B7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К1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723114C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К2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75B49C7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К3</w:t>
            </w:r>
          </w:p>
        </w:tc>
      </w:tr>
      <w:tr w:rsidR="009D612C" w:rsidRPr="009D612C" w14:paraId="5CA59A22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512AFD6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К1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8F71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AEB4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0242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1/7</w:t>
            </w:r>
          </w:p>
        </w:tc>
      </w:tr>
      <w:tr w:rsidR="009D612C" w:rsidRPr="009D612C" w14:paraId="352BF37A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816E371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К2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3EC5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5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C170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D688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1/5</w:t>
            </w:r>
          </w:p>
        </w:tc>
      </w:tr>
      <w:tr w:rsidR="009D612C" w:rsidRPr="009D612C" w14:paraId="032BD889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286184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lastRenderedPageBreak/>
              <w:t>К3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E8C3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3238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5CB7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</w:tr>
    </w:tbl>
    <w:p w14:paraId="222A9201" w14:textId="77777777" w:rsidR="009D612C" w:rsidRPr="0007117A" w:rsidRDefault="009D612C" w:rsidP="00FA439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</w:rPr>
      </w:pPr>
    </w:p>
    <w:p w14:paraId="74D7B598" w14:textId="77777777" w:rsidR="00D830E0" w:rsidRDefault="00D830E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A40B48" w14:textId="5563E868" w:rsidR="00D830E0" w:rsidRPr="00D830E0" w:rsidRDefault="00D830E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0E0">
        <w:rPr>
          <w:rFonts w:ascii="Times New Roman" w:hAnsi="Times New Roman" w:cs="Times New Roman"/>
          <w:sz w:val="28"/>
          <w:szCs w:val="28"/>
        </w:rPr>
        <w:t xml:space="preserve">Обработка матрицы парных сравнений выполняется по правилам метода </w:t>
      </w:r>
      <w:proofErr w:type="spellStart"/>
      <w:r w:rsidRPr="00D830E0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D830E0">
        <w:rPr>
          <w:rFonts w:ascii="Times New Roman" w:hAnsi="Times New Roman" w:cs="Times New Roman"/>
          <w:sz w:val="28"/>
          <w:szCs w:val="28"/>
        </w:rPr>
        <w:t>. Рассмотрим эту операцию для данного примера.</w:t>
      </w:r>
    </w:p>
    <w:p w14:paraId="727930E2" w14:textId="2851A2FF" w:rsidR="00A91060" w:rsidRDefault="00D830E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0E0">
        <w:rPr>
          <w:rFonts w:ascii="Times New Roman" w:hAnsi="Times New Roman" w:cs="Times New Roman"/>
          <w:sz w:val="28"/>
          <w:szCs w:val="28"/>
        </w:rPr>
        <w:t>Вычисляются средние геометрические строк матрицы:</w:t>
      </w:r>
    </w:p>
    <w:p w14:paraId="19E65B0C" w14:textId="77777777" w:rsidR="00FA439F" w:rsidRPr="00D830E0" w:rsidRDefault="00FA43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42B43" w14:textId="05957719" w:rsidR="00D830E0" w:rsidRDefault="007A2BB0" w:rsidP="00FA439F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.31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3.27</m:t>
        </m:r>
      </m:oMath>
      <w:r w:rsidR="00D830E0" w:rsidRPr="00217329">
        <w:rPr>
          <w:rFonts w:ascii="Cambria Math" w:hAnsi="Cambria Math" w:cs="Times New Roman"/>
          <w:sz w:val="28"/>
          <w:szCs w:val="28"/>
        </w:rPr>
        <w:t xml:space="preserve"> </w:t>
      </w:r>
    </w:p>
    <w:p w14:paraId="659BF3C7" w14:textId="77777777" w:rsidR="00FA439F" w:rsidRPr="00217329" w:rsidRDefault="00FA439F" w:rsidP="00FA439F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</w:rPr>
      </w:pPr>
    </w:p>
    <w:p w14:paraId="4A7AA696" w14:textId="4754D39E" w:rsidR="00DC53C0" w:rsidRPr="00DD1A45" w:rsidRDefault="00080F8C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F8C">
        <w:rPr>
          <w:rFonts w:ascii="Times New Roman" w:hAnsi="Times New Roman" w:cs="Times New Roman"/>
          <w:sz w:val="28"/>
          <w:szCs w:val="28"/>
        </w:rPr>
        <w:t xml:space="preserve">Вычисляется сумма средних геометрических: </w:t>
      </w:r>
      <w:r w:rsidRPr="00080F8C">
        <w:rPr>
          <w:rFonts w:ascii="Times New Roman" w:hAnsi="Times New Roman" w:cs="Times New Roman"/>
          <w:i/>
          <w:sz w:val="28"/>
          <w:szCs w:val="28"/>
        </w:rPr>
        <w:t>С</w:t>
      </w:r>
      <w:r w:rsidR="00526071" w:rsidRPr="0052607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80F8C">
        <w:rPr>
          <w:rFonts w:ascii="Times New Roman" w:hAnsi="Times New Roman" w:cs="Times New Roman"/>
          <w:sz w:val="28"/>
          <w:szCs w:val="28"/>
        </w:rPr>
        <w:t>=</w:t>
      </w:r>
      <w:r w:rsidR="00526071" w:rsidRPr="00526071">
        <w:rPr>
          <w:rFonts w:ascii="Times New Roman" w:hAnsi="Times New Roman" w:cs="Times New Roman"/>
          <w:sz w:val="28"/>
          <w:szCs w:val="28"/>
        </w:rPr>
        <w:t xml:space="preserve"> </w:t>
      </w:r>
      <w:r w:rsidR="00526071">
        <w:rPr>
          <w:rFonts w:ascii="Times New Roman" w:hAnsi="Times New Roman" w:cs="Times New Roman"/>
          <w:sz w:val="28"/>
          <w:szCs w:val="28"/>
        </w:rPr>
        <w:t>4</w:t>
      </w:r>
      <w:r w:rsidR="00DD1A45" w:rsidRPr="00DD1A45">
        <w:rPr>
          <w:rFonts w:ascii="Times New Roman" w:hAnsi="Times New Roman" w:cs="Times New Roman"/>
          <w:sz w:val="28"/>
          <w:szCs w:val="28"/>
        </w:rPr>
        <w:t>,58</w:t>
      </w:r>
    </w:p>
    <w:p w14:paraId="394C62DD" w14:textId="77777777" w:rsidR="00C423BD" w:rsidRDefault="00C423BD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3BD">
        <w:rPr>
          <w:rFonts w:ascii="Times New Roman" w:hAnsi="Times New Roman" w:cs="Times New Roman"/>
          <w:sz w:val="28"/>
          <w:szCs w:val="28"/>
        </w:rPr>
        <w:t xml:space="preserve">Вычисляются </w:t>
      </w:r>
      <w:r w:rsidRPr="00C423BD">
        <w:rPr>
          <w:rFonts w:ascii="Times New Roman" w:hAnsi="Times New Roman" w:cs="Times New Roman"/>
          <w:i/>
          <w:sz w:val="28"/>
          <w:szCs w:val="28"/>
        </w:rPr>
        <w:t>локальные приоритеты</w:t>
      </w:r>
      <w:r w:rsidRPr="00C423BD">
        <w:rPr>
          <w:rFonts w:ascii="Times New Roman" w:hAnsi="Times New Roman" w:cs="Times New Roman"/>
          <w:sz w:val="28"/>
          <w:szCs w:val="28"/>
        </w:rPr>
        <w:t xml:space="preserve"> (в данном случае - оценки важности критериев):</w:t>
      </w:r>
    </w:p>
    <w:p w14:paraId="5B747923" w14:textId="77777777" w:rsidR="00FA439F" w:rsidRPr="00C423BD" w:rsidRDefault="00FA43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B98AF" w14:textId="479AB9F9" w:rsidR="00C423BD" w:rsidRPr="00DF589F" w:rsidRDefault="00C423BD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3B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423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DF58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F589F">
        <w:rPr>
          <w:rFonts w:ascii="Times New Roman" w:hAnsi="Times New Roman" w:cs="Times New Roman"/>
          <w:sz w:val="28"/>
          <w:szCs w:val="28"/>
        </w:rPr>
        <w:t xml:space="preserve"> = 0</w:t>
      </w:r>
      <w:r w:rsidR="00DD1A45" w:rsidRPr="00DF589F">
        <w:rPr>
          <w:rFonts w:ascii="Times New Roman" w:hAnsi="Times New Roman" w:cs="Times New Roman"/>
          <w:sz w:val="28"/>
          <w:szCs w:val="28"/>
        </w:rPr>
        <w:t>,</w:t>
      </w:r>
      <w:r w:rsidR="009D612C">
        <w:rPr>
          <w:rFonts w:ascii="Times New Roman" w:hAnsi="Times New Roman" w:cs="Times New Roman"/>
          <w:sz w:val="28"/>
          <w:szCs w:val="28"/>
          <w:lang w:val="en-US"/>
        </w:rPr>
        <w:t>07</w:t>
      </w:r>
      <w:r w:rsidRPr="00DF589F">
        <w:rPr>
          <w:rFonts w:ascii="Times New Roman" w:hAnsi="Times New Roman" w:cs="Times New Roman"/>
          <w:sz w:val="28"/>
          <w:szCs w:val="28"/>
        </w:rPr>
        <w:t xml:space="preserve">; </w:t>
      </w:r>
      <w:r w:rsidRPr="00C423B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423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DF58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F589F">
        <w:rPr>
          <w:rFonts w:ascii="Times New Roman" w:hAnsi="Times New Roman" w:cs="Times New Roman"/>
          <w:sz w:val="28"/>
          <w:szCs w:val="28"/>
        </w:rPr>
        <w:t xml:space="preserve"> </w:t>
      </w:r>
      <w:r w:rsidR="00FA439F">
        <w:rPr>
          <w:rFonts w:ascii="Times New Roman" w:hAnsi="Times New Roman" w:cs="Times New Roman"/>
          <w:sz w:val="28"/>
          <w:szCs w:val="28"/>
        </w:rPr>
        <w:t xml:space="preserve">= </w:t>
      </w:r>
      <w:r w:rsidRPr="00DF589F">
        <w:rPr>
          <w:rFonts w:ascii="Times New Roman" w:hAnsi="Times New Roman" w:cs="Times New Roman"/>
          <w:sz w:val="28"/>
          <w:szCs w:val="28"/>
        </w:rPr>
        <w:t>0</w:t>
      </w:r>
      <w:r w:rsidR="00DD1A45" w:rsidRPr="00DF589F">
        <w:rPr>
          <w:rFonts w:ascii="Times New Roman" w:hAnsi="Times New Roman" w:cs="Times New Roman"/>
          <w:sz w:val="28"/>
          <w:szCs w:val="28"/>
        </w:rPr>
        <w:t>,</w:t>
      </w:r>
      <w:r w:rsidR="009D612C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DF589F">
        <w:rPr>
          <w:rFonts w:ascii="Times New Roman" w:hAnsi="Times New Roman" w:cs="Times New Roman"/>
          <w:sz w:val="28"/>
          <w:szCs w:val="28"/>
        </w:rPr>
        <w:t xml:space="preserve">; </w:t>
      </w:r>
      <w:r w:rsidRPr="00C423B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423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DF589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F589F">
        <w:rPr>
          <w:rFonts w:ascii="Times New Roman" w:hAnsi="Times New Roman" w:cs="Times New Roman"/>
          <w:sz w:val="28"/>
          <w:szCs w:val="28"/>
        </w:rPr>
        <w:t xml:space="preserve"> = 0</w:t>
      </w:r>
      <w:r w:rsidR="00DD1A45" w:rsidRPr="00DF589F">
        <w:rPr>
          <w:rFonts w:ascii="Times New Roman" w:hAnsi="Times New Roman" w:cs="Times New Roman"/>
          <w:sz w:val="28"/>
          <w:szCs w:val="28"/>
        </w:rPr>
        <w:t>,</w:t>
      </w:r>
      <w:r w:rsidRPr="00DF589F">
        <w:rPr>
          <w:rFonts w:ascii="Times New Roman" w:hAnsi="Times New Roman" w:cs="Times New Roman"/>
          <w:sz w:val="28"/>
          <w:szCs w:val="28"/>
        </w:rPr>
        <w:t>71</w:t>
      </w:r>
    </w:p>
    <w:p w14:paraId="37374247" w14:textId="77777777" w:rsidR="00FA439F" w:rsidRPr="00DF589F" w:rsidRDefault="00FA43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8451C" w14:textId="587651F9" w:rsidR="00BF2328" w:rsidRDefault="00BF2328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328">
        <w:rPr>
          <w:rFonts w:ascii="Times New Roman" w:hAnsi="Times New Roman" w:cs="Times New Roman"/>
          <w:sz w:val="28"/>
          <w:szCs w:val="28"/>
        </w:rPr>
        <w:t>Чем больше локальный приоритет, тем важнее критерий (т.е. тем больше он должен учитываться при выборе решения).</w:t>
      </w:r>
    </w:p>
    <w:p w14:paraId="4E339A38" w14:textId="56BC6F6D" w:rsidR="00BF2328" w:rsidRDefault="00BF2328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328">
        <w:rPr>
          <w:rFonts w:ascii="Times New Roman" w:hAnsi="Times New Roman" w:cs="Times New Roman"/>
          <w:sz w:val="28"/>
          <w:szCs w:val="28"/>
        </w:rPr>
        <w:t xml:space="preserve">Затем выполняется сравнение альтернатив по каждому из критериев. </w:t>
      </w:r>
      <w:r w:rsidRPr="009D612C">
        <w:rPr>
          <w:rFonts w:ascii="Times New Roman" w:hAnsi="Times New Roman" w:cs="Times New Roman"/>
          <w:sz w:val="28"/>
          <w:szCs w:val="28"/>
        </w:rPr>
        <w:t xml:space="preserve">Рассмотрим сравнение альтернатив по критерию </w:t>
      </w:r>
      <w:r w:rsidR="00DD1A45" w:rsidRPr="009D612C">
        <w:rPr>
          <w:rFonts w:ascii="Times New Roman" w:hAnsi="Times New Roman" w:cs="Times New Roman"/>
          <w:sz w:val="28"/>
          <w:szCs w:val="28"/>
        </w:rPr>
        <w:t>«</w:t>
      </w:r>
      <w:r w:rsidR="009D612C" w:rsidRPr="009D612C">
        <w:rPr>
          <w:rFonts w:ascii="Times New Roman" w:hAnsi="Times New Roman" w:cs="Times New Roman"/>
          <w:snapToGrid w:val="0"/>
          <w:sz w:val="28"/>
          <w:szCs w:val="28"/>
        </w:rPr>
        <w:t>Уровень развития дорожной сети</w:t>
      </w:r>
      <w:r w:rsidR="00DD1A45" w:rsidRPr="009D612C">
        <w:rPr>
          <w:rFonts w:ascii="Times New Roman" w:hAnsi="Times New Roman" w:cs="Times New Roman"/>
          <w:sz w:val="28"/>
          <w:szCs w:val="28"/>
        </w:rPr>
        <w:t>»</w:t>
      </w:r>
      <w:r w:rsidRPr="009D612C">
        <w:rPr>
          <w:rFonts w:ascii="Times New Roman" w:hAnsi="Times New Roman" w:cs="Times New Roman"/>
          <w:sz w:val="28"/>
          <w:szCs w:val="28"/>
        </w:rPr>
        <w:t xml:space="preserve"> (таблица 3.2).</w:t>
      </w:r>
    </w:p>
    <w:p w14:paraId="541EAA99" w14:textId="77777777" w:rsidR="00FA439F" w:rsidRDefault="00FA43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76A25" w14:textId="77777777" w:rsidR="00BF2328" w:rsidRPr="009D612C" w:rsidRDefault="00BF2328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12C">
        <w:rPr>
          <w:rFonts w:ascii="Times New Roman" w:hAnsi="Times New Roman" w:cs="Times New Roman"/>
          <w:sz w:val="24"/>
          <w:szCs w:val="20"/>
        </w:rPr>
        <w:t xml:space="preserve">                    Таблица 3.2 — Матрица парных сравнений альтернатив </w:t>
      </w:r>
    </w:p>
    <w:p w14:paraId="1FAAA56C" w14:textId="467E28DA" w:rsidR="00BF2328" w:rsidRPr="009D612C" w:rsidRDefault="00BF2328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12C">
        <w:rPr>
          <w:rFonts w:ascii="Times New Roman" w:hAnsi="Times New Roman" w:cs="Times New Roman"/>
          <w:sz w:val="24"/>
          <w:szCs w:val="20"/>
        </w:rPr>
        <w:t xml:space="preserve">                    по критерию “</w:t>
      </w:r>
      <w:r w:rsidR="00DD1A45" w:rsidRPr="009D612C">
        <w:rPr>
          <w:rFonts w:ascii="Times New Roman" w:hAnsi="Times New Roman" w:cs="Times New Roman"/>
        </w:rPr>
        <w:t xml:space="preserve"> </w:t>
      </w:r>
      <w:r w:rsidR="009D612C" w:rsidRPr="009D612C">
        <w:rPr>
          <w:rFonts w:ascii="Times New Roman" w:hAnsi="Times New Roman" w:cs="Times New Roman"/>
          <w:snapToGrid w:val="0"/>
          <w:sz w:val="24"/>
        </w:rPr>
        <w:t xml:space="preserve">Уровень развития дорожной </w:t>
      </w:r>
      <w:proofErr w:type="gramStart"/>
      <w:r w:rsidR="009D612C" w:rsidRPr="009D612C">
        <w:rPr>
          <w:rFonts w:ascii="Times New Roman" w:hAnsi="Times New Roman" w:cs="Times New Roman"/>
          <w:snapToGrid w:val="0"/>
          <w:sz w:val="24"/>
        </w:rPr>
        <w:t>сети</w:t>
      </w:r>
      <w:r w:rsidR="009D612C" w:rsidRPr="009D612C">
        <w:rPr>
          <w:rFonts w:ascii="Times New Roman" w:hAnsi="Times New Roman" w:cs="Times New Roman"/>
          <w:sz w:val="24"/>
          <w:szCs w:val="20"/>
        </w:rPr>
        <w:t xml:space="preserve"> </w:t>
      </w:r>
      <w:r w:rsidRPr="009D612C">
        <w:rPr>
          <w:rFonts w:ascii="Times New Roman" w:hAnsi="Times New Roman" w:cs="Times New Roman"/>
          <w:sz w:val="24"/>
          <w:szCs w:val="20"/>
        </w:rPr>
        <w:t>”</w:t>
      </w:r>
      <w:proofErr w:type="gramEnd"/>
    </w:p>
    <w:tbl>
      <w:tblPr>
        <w:tblW w:w="87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2200"/>
      </w:tblGrid>
      <w:tr w:rsidR="009D612C" w:rsidRPr="009D612C" w14:paraId="2545D160" w14:textId="77777777" w:rsidTr="009D612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E857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C325FA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4AF87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1EA15C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214607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883AD5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ПЛ6</w:t>
            </w:r>
          </w:p>
        </w:tc>
      </w:tr>
      <w:tr w:rsidR="009D612C" w:rsidRPr="009D612C" w14:paraId="1FD29B40" w14:textId="77777777" w:rsidTr="009D612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7E1B1B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9C5F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BFE2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03A3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6972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FD1A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</w:tr>
      <w:tr w:rsidR="009D612C" w:rsidRPr="009D612C" w14:paraId="2C2CA4ED" w14:textId="77777777" w:rsidTr="009D612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9AA0B1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A37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09D1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8EF6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4CE8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3C71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5</w:t>
            </w:r>
          </w:p>
        </w:tc>
      </w:tr>
      <w:tr w:rsidR="009D612C" w:rsidRPr="009D612C" w14:paraId="70A54DA7" w14:textId="77777777" w:rsidTr="009D612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BFE4D3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A4C7E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4F72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A1CE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2A10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5   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7391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7</w:t>
            </w:r>
          </w:p>
        </w:tc>
      </w:tr>
      <w:tr w:rsidR="009D612C" w:rsidRPr="009D612C" w14:paraId="7D172167" w14:textId="77777777" w:rsidTr="009D612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A0E08E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55D2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00F89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E817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94CA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12CD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3</w:t>
            </w:r>
          </w:p>
        </w:tc>
      </w:tr>
      <w:tr w:rsidR="009D612C" w:rsidRPr="009D612C" w14:paraId="3E297BEC" w14:textId="77777777" w:rsidTr="009D612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6971F0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F867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56C4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84C1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BB00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D580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</w:tr>
    </w:tbl>
    <w:p w14:paraId="7D50859B" w14:textId="3841B5DD" w:rsidR="00BF2328" w:rsidRPr="00BF2328" w:rsidRDefault="00BF2328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DA21BA" w14:textId="77777777" w:rsidR="00FA439F" w:rsidRDefault="00BF2328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328">
        <w:rPr>
          <w:rFonts w:ascii="Times New Roman" w:hAnsi="Times New Roman" w:cs="Times New Roman"/>
          <w:sz w:val="28"/>
          <w:szCs w:val="28"/>
        </w:rPr>
        <w:t>Матрица парных сравнений обрабатывается, как показано выше. Вычисляются средние геометрические строк:</w:t>
      </w:r>
    </w:p>
    <w:p w14:paraId="4158A15C" w14:textId="77777777" w:rsidR="00FA439F" w:rsidRDefault="00FA43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F72AE" w14:textId="2AC50712" w:rsidR="005E1767" w:rsidRPr="005E1767" w:rsidRDefault="007A2BB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0.39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1.90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3.74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14:paraId="1ABCD06F" w14:textId="336A07C9" w:rsidR="00AF7D40" w:rsidRPr="00FA439F" w:rsidRDefault="007A2BB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0.90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0,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</m:oMath>
      </m:oMathPara>
    </w:p>
    <w:p w14:paraId="1C0F55B7" w14:textId="77777777" w:rsidR="00FA439F" w:rsidRPr="005E1767" w:rsidRDefault="00FA43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19F47" w14:textId="21A5F3B6" w:rsidR="005E1767" w:rsidRPr="009D612C" w:rsidRDefault="005E1767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1767">
        <w:rPr>
          <w:rFonts w:ascii="Times New Roman" w:hAnsi="Times New Roman" w:cs="Times New Roman"/>
          <w:sz w:val="28"/>
          <w:szCs w:val="28"/>
        </w:rPr>
        <w:t xml:space="preserve">Сумма средних геометрических: </w:t>
      </w:r>
      <w:r w:rsidRPr="005E1767">
        <w:rPr>
          <w:rFonts w:ascii="Times New Roman" w:hAnsi="Times New Roman" w:cs="Times New Roman"/>
          <w:i/>
          <w:sz w:val="28"/>
          <w:szCs w:val="28"/>
        </w:rPr>
        <w:t>С</w:t>
      </w:r>
      <w:r w:rsidRPr="005E17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7</w:t>
      </w:r>
      <w:r w:rsidR="00DD1A45" w:rsidRPr="00DF589F">
        <w:rPr>
          <w:rFonts w:ascii="Times New Roman" w:hAnsi="Times New Roman" w:cs="Times New Roman"/>
          <w:sz w:val="28"/>
          <w:szCs w:val="28"/>
        </w:rPr>
        <w:t>,</w:t>
      </w:r>
      <w:r w:rsidR="009D612C">
        <w:rPr>
          <w:rFonts w:ascii="Times New Roman" w:hAnsi="Times New Roman" w:cs="Times New Roman"/>
          <w:sz w:val="28"/>
          <w:szCs w:val="28"/>
          <w:lang w:val="en-US"/>
        </w:rPr>
        <w:t>34</w:t>
      </w:r>
    </w:p>
    <w:p w14:paraId="41C4E10E" w14:textId="77777777" w:rsidR="00FA439F" w:rsidRDefault="00FA43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8323C" w14:textId="77777777" w:rsidR="00E346BB" w:rsidRDefault="00E346BB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6BB">
        <w:rPr>
          <w:rFonts w:ascii="Times New Roman" w:hAnsi="Times New Roman" w:cs="Times New Roman"/>
          <w:sz w:val="28"/>
          <w:szCs w:val="28"/>
        </w:rPr>
        <w:t>Локальные приоритеты альтернатив относительно критерия К1:</w:t>
      </w:r>
    </w:p>
    <w:p w14:paraId="02A69B02" w14:textId="77777777" w:rsidR="00FA439F" w:rsidRPr="00E346BB" w:rsidRDefault="00FA43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83650" w14:textId="2562EC9B" w:rsidR="00DD1A45" w:rsidRDefault="007A2BB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1A672E" w:rsidRPr="001A672E">
        <w:rPr>
          <w:rFonts w:ascii="Times New Roman" w:hAnsi="Times New Roman" w:cs="Times New Roman"/>
          <w:i/>
          <w:sz w:val="28"/>
          <w:szCs w:val="28"/>
        </w:rPr>
        <w:t>=</w:t>
      </w:r>
      <w:r w:rsidR="00FA43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A672E" w:rsidRPr="001A672E">
        <w:rPr>
          <w:rFonts w:ascii="Times New Roman" w:hAnsi="Times New Roman" w:cs="Times New Roman"/>
          <w:sz w:val="28"/>
          <w:szCs w:val="28"/>
        </w:rPr>
        <w:t>0</w:t>
      </w:r>
      <w:r w:rsidR="00DD1A45" w:rsidRPr="00DD1A45">
        <w:rPr>
          <w:rFonts w:ascii="Times New Roman" w:hAnsi="Times New Roman" w:cs="Times New Roman"/>
          <w:sz w:val="28"/>
          <w:szCs w:val="28"/>
        </w:rPr>
        <w:t>,0</w:t>
      </w:r>
      <w:r w:rsidR="009D612C" w:rsidRPr="009D612C">
        <w:rPr>
          <w:rFonts w:ascii="Times New Roman" w:hAnsi="Times New Roman" w:cs="Times New Roman"/>
          <w:sz w:val="28"/>
          <w:szCs w:val="28"/>
        </w:rPr>
        <w:t>5</w:t>
      </w:r>
      <w:r w:rsidR="00E346BB" w:rsidRPr="001A672E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744BE28A" w14:textId="3967EFA5" w:rsidR="00E346BB" w:rsidRPr="001A672E" w:rsidRDefault="007A2BB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A672E">
        <w:rPr>
          <w:rFonts w:ascii="Times New Roman" w:hAnsi="Times New Roman" w:cs="Times New Roman"/>
          <w:sz w:val="28"/>
          <w:szCs w:val="28"/>
        </w:rPr>
        <w:t>= 0</w:t>
      </w:r>
      <w:r w:rsidR="00DD1A45" w:rsidRPr="00DD1A45">
        <w:rPr>
          <w:rFonts w:ascii="Times New Roman" w:hAnsi="Times New Roman" w:cs="Times New Roman"/>
          <w:sz w:val="28"/>
          <w:szCs w:val="28"/>
        </w:rPr>
        <w:t>,26</w:t>
      </w:r>
      <w:r w:rsidR="00E346BB" w:rsidRPr="001A672E">
        <w:rPr>
          <w:rFonts w:ascii="Times New Roman" w:hAnsi="Times New Roman" w:cs="Times New Roman"/>
          <w:sz w:val="28"/>
          <w:szCs w:val="28"/>
        </w:rPr>
        <w:t>;</w:t>
      </w:r>
    </w:p>
    <w:p w14:paraId="357DE286" w14:textId="3DF9AAF0" w:rsidR="00DD1A45" w:rsidRDefault="007A2BB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E346BB" w:rsidRPr="00E346BB">
        <w:rPr>
          <w:rFonts w:ascii="Times New Roman" w:hAnsi="Times New Roman" w:cs="Times New Roman"/>
          <w:sz w:val="28"/>
          <w:szCs w:val="28"/>
        </w:rPr>
        <w:t xml:space="preserve"> </w:t>
      </w:r>
      <w:r w:rsidR="001A672E">
        <w:rPr>
          <w:rFonts w:ascii="Times New Roman" w:hAnsi="Times New Roman" w:cs="Times New Roman"/>
          <w:sz w:val="28"/>
          <w:szCs w:val="28"/>
        </w:rPr>
        <w:t xml:space="preserve">= </w:t>
      </w:r>
      <w:r w:rsidR="00B9001E" w:rsidRPr="00B9001E">
        <w:rPr>
          <w:rFonts w:ascii="Times New Roman" w:hAnsi="Times New Roman" w:cs="Times New Roman"/>
          <w:sz w:val="28"/>
          <w:szCs w:val="28"/>
        </w:rPr>
        <w:t>0</w:t>
      </w:r>
      <w:r w:rsidR="00DD1A45" w:rsidRPr="00DF589F">
        <w:rPr>
          <w:rFonts w:ascii="Times New Roman" w:hAnsi="Times New Roman" w:cs="Times New Roman"/>
          <w:sz w:val="28"/>
          <w:szCs w:val="28"/>
        </w:rPr>
        <w:t>,</w:t>
      </w:r>
      <w:r w:rsidR="009D612C" w:rsidRPr="009D612C">
        <w:rPr>
          <w:rFonts w:ascii="Times New Roman" w:hAnsi="Times New Roman" w:cs="Times New Roman"/>
          <w:sz w:val="28"/>
          <w:szCs w:val="28"/>
        </w:rPr>
        <w:t>51</w:t>
      </w:r>
      <w:r w:rsidR="00E346BB" w:rsidRPr="001A672E">
        <w:rPr>
          <w:rFonts w:ascii="Times New Roman" w:hAnsi="Times New Roman" w:cs="Times New Roman"/>
          <w:sz w:val="28"/>
          <w:szCs w:val="28"/>
        </w:rPr>
        <w:t>;</w:t>
      </w:r>
    </w:p>
    <w:p w14:paraId="1E3EB18F" w14:textId="41C49927" w:rsidR="00E346BB" w:rsidRDefault="007A2BB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5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B9001E">
        <w:rPr>
          <w:rFonts w:ascii="Times New Roman" w:hAnsi="Times New Roman" w:cs="Times New Roman"/>
          <w:sz w:val="28"/>
          <w:szCs w:val="28"/>
        </w:rPr>
        <w:t xml:space="preserve"> = 0</w:t>
      </w:r>
      <w:r w:rsidR="00DD1A45" w:rsidRPr="00DF589F">
        <w:rPr>
          <w:rFonts w:ascii="Times New Roman" w:hAnsi="Times New Roman" w:cs="Times New Roman"/>
          <w:sz w:val="28"/>
          <w:szCs w:val="28"/>
        </w:rPr>
        <w:t>,</w:t>
      </w:r>
      <w:r w:rsidR="009D612C" w:rsidRPr="009D612C">
        <w:rPr>
          <w:rFonts w:ascii="Times New Roman" w:hAnsi="Times New Roman" w:cs="Times New Roman"/>
          <w:sz w:val="28"/>
          <w:szCs w:val="28"/>
        </w:rPr>
        <w:t>12</w:t>
      </w:r>
      <w:r w:rsidR="001A672E">
        <w:rPr>
          <w:rFonts w:ascii="Times New Roman" w:hAnsi="Times New Roman" w:cs="Times New Roman"/>
          <w:sz w:val="28"/>
          <w:szCs w:val="28"/>
        </w:rPr>
        <w:t>;</w:t>
      </w:r>
    </w:p>
    <w:p w14:paraId="1D7CAA56" w14:textId="24DFFD0F" w:rsidR="001A672E" w:rsidRPr="00DF589F" w:rsidRDefault="007A2BB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6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B9001E">
        <w:rPr>
          <w:rFonts w:ascii="Times New Roman" w:hAnsi="Times New Roman" w:cs="Times New Roman"/>
          <w:sz w:val="28"/>
          <w:szCs w:val="28"/>
        </w:rPr>
        <w:t>= 0</w:t>
      </w:r>
      <w:r w:rsidR="00DD1A45" w:rsidRPr="00DF589F">
        <w:rPr>
          <w:rFonts w:ascii="Times New Roman" w:hAnsi="Times New Roman" w:cs="Times New Roman"/>
          <w:sz w:val="28"/>
          <w:szCs w:val="28"/>
        </w:rPr>
        <w:t>,0</w:t>
      </w:r>
      <w:r w:rsidR="009D61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D1A45" w:rsidRPr="00DF589F">
        <w:rPr>
          <w:rFonts w:ascii="Times New Roman" w:hAnsi="Times New Roman" w:cs="Times New Roman"/>
          <w:sz w:val="28"/>
          <w:szCs w:val="28"/>
        </w:rPr>
        <w:t>.</w:t>
      </w:r>
    </w:p>
    <w:p w14:paraId="17D2A6A5" w14:textId="77777777" w:rsidR="00FA439F" w:rsidRPr="001A672E" w:rsidRDefault="00FA43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B8FCA2" w14:textId="56E487B3" w:rsidR="002E4002" w:rsidRDefault="002E4002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02">
        <w:rPr>
          <w:rFonts w:ascii="Times New Roman" w:hAnsi="Times New Roman" w:cs="Times New Roman"/>
          <w:sz w:val="28"/>
          <w:szCs w:val="28"/>
        </w:rPr>
        <w:t xml:space="preserve">Чем больше локальный приоритет, тем лучше альтернатива </w:t>
      </w:r>
      <w:r w:rsidRPr="002E4002">
        <w:rPr>
          <w:rFonts w:ascii="Times New Roman" w:hAnsi="Times New Roman" w:cs="Times New Roman"/>
          <w:i/>
          <w:sz w:val="28"/>
          <w:szCs w:val="28"/>
        </w:rPr>
        <w:t>по данному критерию</w:t>
      </w:r>
      <w:r w:rsidRPr="002E4002">
        <w:rPr>
          <w:rFonts w:ascii="Times New Roman" w:hAnsi="Times New Roman" w:cs="Times New Roman"/>
          <w:sz w:val="28"/>
          <w:szCs w:val="28"/>
        </w:rPr>
        <w:t xml:space="preserve">. В данном случае видно, что по критерию </w:t>
      </w:r>
      <w:r w:rsidR="00DD1A45">
        <w:rPr>
          <w:rFonts w:ascii="Times New Roman" w:hAnsi="Times New Roman" w:cs="Times New Roman"/>
          <w:sz w:val="28"/>
          <w:szCs w:val="28"/>
        </w:rPr>
        <w:t>«</w:t>
      </w:r>
      <w:r w:rsidR="009D612C" w:rsidRPr="009D612C">
        <w:rPr>
          <w:rFonts w:ascii="Times New Roman" w:hAnsi="Times New Roman" w:cs="Times New Roman"/>
          <w:snapToGrid w:val="0"/>
          <w:sz w:val="24"/>
        </w:rPr>
        <w:t>Уровень развития дорожной сети</w:t>
      </w:r>
      <w:r w:rsidR="00DD1A4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лучшее место – М</w:t>
      </w:r>
      <w:r w:rsidR="009D612C" w:rsidRPr="009D612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худшее – М</w:t>
      </w:r>
      <w:r w:rsidR="009D612C" w:rsidRPr="009D612C">
        <w:rPr>
          <w:rFonts w:ascii="Times New Roman" w:hAnsi="Times New Roman" w:cs="Times New Roman"/>
          <w:sz w:val="28"/>
          <w:szCs w:val="28"/>
        </w:rPr>
        <w:t xml:space="preserve">2 </w:t>
      </w:r>
      <w:r w:rsidR="009D612C">
        <w:rPr>
          <w:rFonts w:ascii="Times New Roman" w:hAnsi="Times New Roman" w:cs="Times New Roman"/>
          <w:sz w:val="28"/>
          <w:szCs w:val="28"/>
        </w:rPr>
        <w:t>и</w:t>
      </w:r>
      <w:r w:rsidR="009D612C" w:rsidRPr="009D612C">
        <w:rPr>
          <w:rFonts w:ascii="Times New Roman" w:hAnsi="Times New Roman" w:cs="Times New Roman"/>
          <w:sz w:val="28"/>
          <w:szCs w:val="28"/>
        </w:rPr>
        <w:t xml:space="preserve"> </w:t>
      </w:r>
      <w:r w:rsidR="009D612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D612C" w:rsidRPr="009D612C">
        <w:rPr>
          <w:rFonts w:ascii="Times New Roman" w:hAnsi="Times New Roman" w:cs="Times New Roman"/>
          <w:sz w:val="28"/>
          <w:szCs w:val="28"/>
        </w:rPr>
        <w:t>6</w:t>
      </w:r>
      <w:r w:rsidRPr="002E4002">
        <w:rPr>
          <w:rFonts w:ascii="Times New Roman" w:hAnsi="Times New Roman" w:cs="Times New Roman"/>
          <w:sz w:val="28"/>
          <w:szCs w:val="28"/>
        </w:rPr>
        <w:t>.</w:t>
      </w:r>
    </w:p>
    <w:p w14:paraId="15F17CCE" w14:textId="358453D9" w:rsidR="00DD1201" w:rsidRDefault="00DD120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201">
        <w:rPr>
          <w:rFonts w:ascii="Times New Roman" w:hAnsi="Times New Roman" w:cs="Times New Roman"/>
          <w:sz w:val="28"/>
          <w:szCs w:val="28"/>
        </w:rPr>
        <w:t>Аналогично выполняется сравнение альтернатив по остальным критериям.</w:t>
      </w:r>
    </w:p>
    <w:p w14:paraId="118B4212" w14:textId="690C8B90" w:rsidR="00DD1201" w:rsidRDefault="00DD120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201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3.3</w:t>
      </w:r>
      <w:r w:rsidRPr="00DD1201">
        <w:rPr>
          <w:rFonts w:ascii="Times New Roman" w:hAnsi="Times New Roman" w:cs="Times New Roman"/>
          <w:sz w:val="28"/>
          <w:szCs w:val="28"/>
        </w:rPr>
        <w:t xml:space="preserve"> приведено попарное сравнение альтернатив по критерию </w:t>
      </w:r>
      <w:r w:rsidR="00DD1A45">
        <w:rPr>
          <w:rFonts w:ascii="Times New Roman" w:hAnsi="Times New Roman" w:cs="Times New Roman"/>
          <w:sz w:val="28"/>
          <w:szCs w:val="28"/>
        </w:rPr>
        <w:t>«</w:t>
      </w:r>
      <w:r w:rsidR="009D612C" w:rsidRPr="009D612C">
        <w:rPr>
          <w:rFonts w:ascii="Times New Roman" w:hAnsi="Times New Roman" w:cs="Times New Roman"/>
          <w:sz w:val="28"/>
          <w:szCs w:val="28"/>
        </w:rPr>
        <w:t>Энергоснабжение</w:t>
      </w:r>
      <w:r w:rsidR="00DD1A45">
        <w:rPr>
          <w:rFonts w:ascii="Times New Roman" w:hAnsi="Times New Roman" w:cs="Times New Roman"/>
          <w:sz w:val="28"/>
          <w:szCs w:val="28"/>
        </w:rPr>
        <w:t>»</w:t>
      </w:r>
      <w:r w:rsidRPr="00DD1201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>3.4</w:t>
      </w:r>
      <w:r w:rsidRPr="00DD1201">
        <w:rPr>
          <w:rFonts w:ascii="Times New Roman" w:hAnsi="Times New Roman" w:cs="Times New Roman"/>
          <w:sz w:val="28"/>
          <w:szCs w:val="28"/>
        </w:rPr>
        <w:t xml:space="preserve"> – по критерию </w:t>
      </w:r>
      <w:r w:rsidR="00DD1A45">
        <w:rPr>
          <w:rFonts w:ascii="Times New Roman" w:hAnsi="Times New Roman" w:cs="Times New Roman"/>
          <w:sz w:val="28"/>
          <w:szCs w:val="28"/>
        </w:rPr>
        <w:t>«</w:t>
      </w:r>
      <w:r w:rsidR="00DD1A45" w:rsidRPr="00DD1A45">
        <w:rPr>
          <w:rFonts w:ascii="Times New Roman" w:hAnsi="Times New Roman" w:cs="Times New Roman"/>
          <w:sz w:val="28"/>
          <w:szCs w:val="28"/>
        </w:rPr>
        <w:t>Репутация</w:t>
      </w:r>
      <w:r w:rsidR="00DD1A45">
        <w:rPr>
          <w:rFonts w:ascii="Times New Roman" w:hAnsi="Times New Roman" w:cs="Times New Roman"/>
          <w:sz w:val="28"/>
          <w:szCs w:val="28"/>
        </w:rPr>
        <w:t>».</w:t>
      </w:r>
    </w:p>
    <w:p w14:paraId="43F8341D" w14:textId="107A0D4F" w:rsidR="00DD1201" w:rsidRDefault="00DD120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5D49D8" w14:textId="297CAB2A" w:rsidR="00DD1201" w:rsidRDefault="00DD120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BF3D81" w14:textId="4A4AE333" w:rsidR="00DD1201" w:rsidRDefault="00DD120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B0879" w14:textId="461EF102" w:rsidR="00DD1201" w:rsidRDefault="00DD120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10A855" w14:textId="77777777" w:rsidR="00DD1201" w:rsidRDefault="00DD120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CC9F1" w14:textId="083ED835" w:rsidR="00DD1201" w:rsidRDefault="00DD120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Таблица 3.3 — Матрица парных сравнений альтернатив </w:t>
      </w:r>
    </w:p>
    <w:p w14:paraId="6E1BE2D6" w14:textId="3418C2C7" w:rsidR="00DD1201" w:rsidRDefault="00DD120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по критерию </w:t>
      </w:r>
      <w:r w:rsidR="00DD1A45" w:rsidRPr="00DD1A45">
        <w:rPr>
          <w:rFonts w:ascii="Times New Roman" w:hAnsi="Times New Roman" w:cs="Times New Roman"/>
          <w:sz w:val="24"/>
          <w:szCs w:val="20"/>
        </w:rPr>
        <w:t>«</w:t>
      </w:r>
      <w:r w:rsidR="009D612C" w:rsidRPr="009D612C">
        <w:rPr>
          <w:rFonts w:ascii="Times New Roman" w:hAnsi="Times New Roman" w:cs="Times New Roman"/>
          <w:sz w:val="24"/>
          <w:szCs w:val="20"/>
        </w:rPr>
        <w:t>Энергоснабжение</w:t>
      </w:r>
      <w:r w:rsidR="00DD1A45" w:rsidRPr="00DD1A45">
        <w:rPr>
          <w:rFonts w:ascii="Times New Roman" w:hAnsi="Times New Roman" w:cs="Times New Roman"/>
          <w:sz w:val="24"/>
          <w:szCs w:val="20"/>
        </w:rPr>
        <w:t>»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9D612C" w:rsidRPr="009D612C" w14:paraId="529C39C0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1DDA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FF7FF33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8061A8B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D355097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16181B5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B9AFDB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ПЛ6</w:t>
            </w:r>
          </w:p>
        </w:tc>
      </w:tr>
      <w:tr w:rsidR="009D612C" w:rsidRPr="009D612C" w14:paraId="217D4E6F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E6068BF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33BD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B705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5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2117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6D4F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5681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</w:tr>
      <w:tr w:rsidR="009D612C" w:rsidRPr="009D612C" w14:paraId="0708BF3E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F36BB4F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AE60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6933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9894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3171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A76D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1/3</w:t>
            </w:r>
          </w:p>
        </w:tc>
      </w:tr>
      <w:tr w:rsidR="009D612C" w:rsidRPr="009D612C" w14:paraId="70D3606E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9D5B4D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49880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4656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10EF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636F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9106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</w:tr>
      <w:tr w:rsidR="009D612C" w:rsidRPr="009D612C" w14:paraId="7E936BC9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8274036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5952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6274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7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B070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5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B0A5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A2CD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5    </w:t>
            </w:r>
          </w:p>
        </w:tc>
      </w:tr>
      <w:tr w:rsidR="009D612C" w:rsidRPr="009D612C" w14:paraId="740E1FC7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89AEBA3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C286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87B0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75230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E0D1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828D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</w:tr>
    </w:tbl>
    <w:p w14:paraId="406E0A5A" w14:textId="77777777" w:rsidR="00523DCB" w:rsidRDefault="00523DCB" w:rsidP="00FA439F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6FFD1A50" w14:textId="02E2589C" w:rsidR="00523DCB" w:rsidRDefault="00523DCB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DCB">
        <w:rPr>
          <w:rFonts w:ascii="Times New Roman" w:hAnsi="Times New Roman" w:cs="Times New Roman"/>
          <w:sz w:val="28"/>
          <w:szCs w:val="28"/>
        </w:rPr>
        <w:t>Локальные приоритеты альтернатив относительно критерия К2 (близость к потребителям):</w:t>
      </w:r>
    </w:p>
    <w:p w14:paraId="6218AFA5" w14:textId="77777777" w:rsidR="00FA439F" w:rsidRPr="00523DCB" w:rsidRDefault="00FA43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116D27" w14:textId="18C045E4" w:rsidR="00DD1201" w:rsidRPr="00DD1A45" w:rsidRDefault="007A2BB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23DCB" w:rsidRPr="001A672E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523DCB">
        <w:rPr>
          <w:rFonts w:ascii="Times New Roman" w:hAnsi="Times New Roman" w:cs="Times New Roman"/>
          <w:sz w:val="28"/>
          <w:szCs w:val="28"/>
        </w:rPr>
        <w:t>0</w:t>
      </w:r>
      <w:r w:rsidR="00DD1A45" w:rsidRPr="00DD1A45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="009D612C" w:rsidRPr="009D612C">
        <w:rPr>
          <w:rFonts w:ascii="Times New Roman" w:hAnsi="Times New Roman" w:cs="Times New Roman"/>
          <w:sz w:val="28"/>
          <w:szCs w:val="28"/>
        </w:rPr>
        <w:t>25</w:t>
      </w:r>
      <w:r w:rsidR="00523DCB" w:rsidRPr="00523DCB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23DCB" w:rsidRPr="001A672E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523DCB">
        <w:rPr>
          <w:rFonts w:ascii="Times New Roman" w:hAnsi="Times New Roman" w:cs="Times New Roman"/>
          <w:sz w:val="28"/>
          <w:szCs w:val="28"/>
        </w:rPr>
        <w:t>0</w:t>
      </w:r>
      <w:r w:rsidR="00DD1A45" w:rsidRPr="00DD1A45">
        <w:rPr>
          <w:rFonts w:ascii="Times New Roman" w:hAnsi="Times New Roman" w:cs="Times New Roman"/>
          <w:sz w:val="28"/>
          <w:szCs w:val="28"/>
        </w:rPr>
        <w:t>,</w:t>
      </w:r>
      <w:r w:rsidR="009D612C" w:rsidRPr="009D612C">
        <w:rPr>
          <w:rFonts w:ascii="Times New Roman" w:hAnsi="Times New Roman" w:cs="Times New Roman"/>
          <w:sz w:val="28"/>
          <w:szCs w:val="28"/>
        </w:rPr>
        <w:t>05</w:t>
      </w:r>
      <w:r w:rsidR="00523DCB" w:rsidRPr="00523DCB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23DCB" w:rsidRPr="001A672E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523DCB">
        <w:rPr>
          <w:rFonts w:ascii="Times New Roman" w:hAnsi="Times New Roman" w:cs="Times New Roman"/>
          <w:sz w:val="28"/>
          <w:szCs w:val="28"/>
        </w:rPr>
        <w:t>0</w:t>
      </w:r>
      <w:r w:rsidR="00DD1A45" w:rsidRPr="00DD1A45">
        <w:rPr>
          <w:rFonts w:ascii="Times New Roman" w:hAnsi="Times New Roman" w:cs="Times New Roman"/>
          <w:sz w:val="28"/>
          <w:szCs w:val="28"/>
        </w:rPr>
        <w:t>,</w:t>
      </w:r>
      <w:r w:rsidR="009D612C" w:rsidRPr="009D612C">
        <w:rPr>
          <w:rFonts w:ascii="Times New Roman" w:hAnsi="Times New Roman" w:cs="Times New Roman"/>
          <w:sz w:val="28"/>
          <w:szCs w:val="28"/>
        </w:rPr>
        <w:t>10</w:t>
      </w:r>
      <w:r w:rsidR="00523DCB" w:rsidRPr="00523DCB">
        <w:rPr>
          <w:rFonts w:ascii="Times New Roman" w:hAnsi="Times New Roman" w:cs="Times New Roman"/>
          <w:sz w:val="28"/>
          <w:szCs w:val="28"/>
        </w:rPr>
        <w:t xml:space="preserve">;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5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23DCB" w:rsidRPr="001A672E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523DCB">
        <w:rPr>
          <w:rFonts w:ascii="Times New Roman" w:hAnsi="Times New Roman" w:cs="Times New Roman"/>
          <w:sz w:val="28"/>
          <w:szCs w:val="28"/>
        </w:rPr>
        <w:t>0</w:t>
      </w:r>
      <w:r w:rsidR="00DD1A45" w:rsidRPr="00DD1A45">
        <w:rPr>
          <w:rFonts w:ascii="Times New Roman" w:hAnsi="Times New Roman" w:cs="Times New Roman"/>
          <w:sz w:val="28"/>
          <w:szCs w:val="28"/>
        </w:rPr>
        <w:t>,</w:t>
      </w:r>
      <w:r w:rsidR="009D612C" w:rsidRPr="009D612C">
        <w:rPr>
          <w:rFonts w:ascii="Times New Roman" w:hAnsi="Times New Roman" w:cs="Times New Roman"/>
          <w:sz w:val="28"/>
          <w:szCs w:val="28"/>
        </w:rPr>
        <w:t>50</w:t>
      </w:r>
      <w:r w:rsidR="00523DCB" w:rsidRPr="00523DCB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6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23DCB" w:rsidRPr="001A672E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523DCB">
        <w:rPr>
          <w:rFonts w:ascii="Times New Roman" w:hAnsi="Times New Roman" w:cs="Times New Roman"/>
          <w:sz w:val="28"/>
          <w:szCs w:val="28"/>
        </w:rPr>
        <w:t>0</w:t>
      </w:r>
      <w:r w:rsidR="00DD1A45" w:rsidRPr="00DD1A45">
        <w:rPr>
          <w:rFonts w:ascii="Times New Roman" w:hAnsi="Times New Roman" w:cs="Times New Roman"/>
          <w:sz w:val="28"/>
          <w:szCs w:val="28"/>
        </w:rPr>
        <w:t>,1</w:t>
      </w:r>
      <w:r w:rsidR="009D612C" w:rsidRPr="009D612C">
        <w:rPr>
          <w:rFonts w:ascii="Times New Roman" w:hAnsi="Times New Roman" w:cs="Times New Roman"/>
          <w:sz w:val="28"/>
          <w:szCs w:val="28"/>
        </w:rPr>
        <w:t>0</w:t>
      </w:r>
      <w:r w:rsidR="00DD1A45" w:rsidRPr="00DD1A45">
        <w:rPr>
          <w:rFonts w:ascii="Times New Roman" w:hAnsi="Times New Roman" w:cs="Times New Roman"/>
          <w:sz w:val="28"/>
          <w:szCs w:val="28"/>
        </w:rPr>
        <w:t>.</w:t>
      </w:r>
    </w:p>
    <w:p w14:paraId="70C68D38" w14:textId="77777777" w:rsidR="00DD1201" w:rsidRDefault="00DD120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</w:p>
    <w:p w14:paraId="53B26992" w14:textId="5B612413" w:rsidR="00DD1201" w:rsidRDefault="00DD120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Таблица 3.4 — Матрица парных сравнений альтернатив </w:t>
      </w:r>
    </w:p>
    <w:p w14:paraId="7E88D695" w14:textId="3BAA9001" w:rsidR="00DD1201" w:rsidRPr="00BF2328" w:rsidRDefault="00DD120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по критерию </w:t>
      </w:r>
      <w:r w:rsidR="00DD1A45" w:rsidRPr="00DD1A45">
        <w:rPr>
          <w:rFonts w:ascii="Times New Roman" w:hAnsi="Times New Roman" w:cs="Times New Roman"/>
          <w:sz w:val="24"/>
          <w:szCs w:val="20"/>
        </w:rPr>
        <w:t>«</w:t>
      </w:r>
      <w:r w:rsidR="009D612C" w:rsidRPr="00034CB9">
        <w:rPr>
          <w:snapToGrid w:val="0"/>
          <w:sz w:val="24"/>
        </w:rPr>
        <w:t>Затраты на под</w:t>
      </w:r>
      <w:r w:rsidR="009D612C" w:rsidRPr="00034CB9">
        <w:rPr>
          <w:snapToGrid w:val="0"/>
          <w:sz w:val="24"/>
        </w:rPr>
        <w:softHyphen/>
        <w:t>готовку к строи</w:t>
      </w:r>
      <w:r w:rsidR="009D612C" w:rsidRPr="00034CB9">
        <w:rPr>
          <w:snapToGrid w:val="0"/>
          <w:sz w:val="24"/>
        </w:rPr>
        <w:softHyphen/>
        <w:t xml:space="preserve">тельству, млн </w:t>
      </w:r>
      <w:proofErr w:type="spellStart"/>
      <w:r w:rsidR="009D612C">
        <w:rPr>
          <w:snapToGrid w:val="0"/>
          <w:sz w:val="24"/>
        </w:rPr>
        <w:t>ден.ед</w:t>
      </w:r>
      <w:proofErr w:type="spellEnd"/>
      <w:r w:rsidR="009D612C">
        <w:rPr>
          <w:snapToGrid w:val="0"/>
          <w:sz w:val="24"/>
        </w:rPr>
        <w:t>.</w:t>
      </w:r>
      <w:r w:rsidR="00DD1A45" w:rsidRPr="00DD1A45">
        <w:rPr>
          <w:rFonts w:ascii="Times New Roman" w:hAnsi="Times New Roman" w:cs="Times New Roman"/>
          <w:sz w:val="24"/>
          <w:szCs w:val="20"/>
        </w:rPr>
        <w:t>».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9D612C" w:rsidRPr="009D612C" w14:paraId="1ABCE42F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04EF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DDEF9CC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E21F10E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729A024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2F1813D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5F7B3E3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ПЛ6</w:t>
            </w:r>
          </w:p>
        </w:tc>
      </w:tr>
      <w:tr w:rsidR="009D612C" w:rsidRPr="009D612C" w14:paraId="18933D2A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B8A94F2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F8C1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F315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146EB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5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7A7D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F470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1/3</w:t>
            </w:r>
          </w:p>
        </w:tc>
      </w:tr>
      <w:tr w:rsidR="009D612C" w:rsidRPr="009D612C" w14:paraId="0CA40FF7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39E2AE1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E389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EAE4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80AC9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B8AF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C832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1/5</w:t>
            </w:r>
          </w:p>
        </w:tc>
      </w:tr>
      <w:tr w:rsidR="009D612C" w:rsidRPr="009D612C" w14:paraId="1EA8994C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D053C7E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655F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BED0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E81D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5D00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C4BE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1/7</w:t>
            </w:r>
          </w:p>
        </w:tc>
      </w:tr>
      <w:tr w:rsidR="009D612C" w:rsidRPr="009D612C" w14:paraId="53F19B9E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50DBE25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5A7F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97CC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48E5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6696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69D4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 1/5</w:t>
            </w:r>
          </w:p>
        </w:tc>
      </w:tr>
      <w:tr w:rsidR="009D612C" w:rsidRPr="009D612C" w14:paraId="64D6F79C" w14:textId="77777777" w:rsidTr="009D612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6EBDFAD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>ПЛ6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E389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E9FE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5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8C56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7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C1FD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5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05C3" w14:textId="77777777" w:rsidR="009D612C" w:rsidRPr="009D612C" w:rsidRDefault="009D612C" w:rsidP="009D612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9D612C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</w:tr>
    </w:tbl>
    <w:p w14:paraId="74E9894E" w14:textId="77777777" w:rsidR="00DD1201" w:rsidRPr="00BF2328" w:rsidRDefault="00DD120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ECD7FC" w14:textId="77777777" w:rsidR="008A5BC7" w:rsidRDefault="008A5BC7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DCB">
        <w:rPr>
          <w:rFonts w:ascii="Times New Roman" w:hAnsi="Times New Roman" w:cs="Times New Roman"/>
          <w:sz w:val="28"/>
          <w:szCs w:val="28"/>
        </w:rPr>
        <w:t>Локальные приоритеты альтернатив относительно критерия К2 (близость к потребителям):</w:t>
      </w:r>
    </w:p>
    <w:p w14:paraId="5F7EC70E" w14:textId="77777777" w:rsidR="00FA439F" w:rsidRPr="00523DCB" w:rsidRDefault="00FA43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26C8A5" w14:textId="105F74EE" w:rsidR="008A5BC7" w:rsidRPr="005D03E7" w:rsidRDefault="007A2BB0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8A5BC7" w:rsidRPr="001A672E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8A5BC7">
        <w:rPr>
          <w:rFonts w:ascii="Times New Roman" w:hAnsi="Times New Roman" w:cs="Times New Roman"/>
          <w:sz w:val="28"/>
          <w:szCs w:val="28"/>
        </w:rPr>
        <w:t>0</w:t>
      </w:r>
      <w:r w:rsidR="00DD1A45" w:rsidRPr="00DD1A45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="00DD1A45" w:rsidRPr="00DD1A45">
        <w:rPr>
          <w:rFonts w:ascii="Times New Roman" w:hAnsi="Times New Roman" w:cs="Times New Roman"/>
          <w:sz w:val="28"/>
          <w:szCs w:val="28"/>
        </w:rPr>
        <w:t>2</w:t>
      </w:r>
      <w:r w:rsidR="009D612C" w:rsidRPr="009D612C">
        <w:rPr>
          <w:rFonts w:ascii="Times New Roman" w:hAnsi="Times New Roman" w:cs="Times New Roman"/>
          <w:sz w:val="28"/>
          <w:szCs w:val="28"/>
        </w:rPr>
        <w:t>5</w:t>
      </w:r>
      <w:r w:rsidR="008A5BC7" w:rsidRPr="00523DCB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8A5BC7" w:rsidRPr="001A672E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8A5BC7">
        <w:rPr>
          <w:rFonts w:ascii="Times New Roman" w:hAnsi="Times New Roman" w:cs="Times New Roman"/>
          <w:sz w:val="28"/>
          <w:szCs w:val="28"/>
        </w:rPr>
        <w:t>0</w:t>
      </w:r>
      <w:r w:rsidR="00DD1A45" w:rsidRPr="00DD1A45">
        <w:rPr>
          <w:rFonts w:ascii="Times New Roman" w:hAnsi="Times New Roman" w:cs="Times New Roman"/>
          <w:sz w:val="28"/>
          <w:szCs w:val="28"/>
        </w:rPr>
        <w:t>,</w:t>
      </w:r>
      <w:r w:rsidR="009D612C" w:rsidRPr="009D612C">
        <w:rPr>
          <w:rFonts w:ascii="Times New Roman" w:hAnsi="Times New Roman" w:cs="Times New Roman"/>
          <w:sz w:val="28"/>
          <w:szCs w:val="28"/>
        </w:rPr>
        <w:t>10</w:t>
      </w:r>
      <w:r w:rsidR="008A5BC7" w:rsidRPr="00523DCB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8A5BC7" w:rsidRPr="001A672E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8A5BC7">
        <w:rPr>
          <w:rFonts w:ascii="Times New Roman" w:hAnsi="Times New Roman" w:cs="Times New Roman"/>
          <w:sz w:val="28"/>
          <w:szCs w:val="28"/>
        </w:rPr>
        <w:t>0</w:t>
      </w:r>
      <w:r w:rsidR="00DD1A45" w:rsidRPr="00DD1A45">
        <w:rPr>
          <w:rFonts w:ascii="Times New Roman" w:hAnsi="Times New Roman" w:cs="Times New Roman"/>
          <w:sz w:val="28"/>
          <w:szCs w:val="28"/>
        </w:rPr>
        <w:t>,</w:t>
      </w:r>
      <w:r w:rsidR="009D612C" w:rsidRPr="009D612C">
        <w:rPr>
          <w:rFonts w:ascii="Times New Roman" w:hAnsi="Times New Roman" w:cs="Times New Roman"/>
          <w:sz w:val="28"/>
          <w:szCs w:val="28"/>
        </w:rPr>
        <w:t>05</w:t>
      </w:r>
      <w:r w:rsidR="008A5BC7" w:rsidRPr="00523DCB">
        <w:rPr>
          <w:rFonts w:ascii="Times New Roman" w:hAnsi="Times New Roman" w:cs="Times New Roman"/>
          <w:sz w:val="28"/>
          <w:szCs w:val="28"/>
        </w:rPr>
        <w:t xml:space="preserve">;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5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8A5BC7" w:rsidRPr="001A672E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8A5BC7">
        <w:rPr>
          <w:rFonts w:ascii="Times New Roman" w:hAnsi="Times New Roman" w:cs="Times New Roman"/>
          <w:sz w:val="28"/>
          <w:szCs w:val="28"/>
        </w:rPr>
        <w:t>0</w:t>
      </w:r>
      <w:r w:rsidR="00DD1A45" w:rsidRPr="00DD1A45">
        <w:rPr>
          <w:rFonts w:ascii="Times New Roman" w:hAnsi="Times New Roman" w:cs="Times New Roman"/>
          <w:sz w:val="28"/>
          <w:szCs w:val="28"/>
        </w:rPr>
        <w:t>,</w:t>
      </w:r>
      <w:r w:rsidR="005D03E7" w:rsidRPr="005D03E7">
        <w:rPr>
          <w:rFonts w:ascii="Times New Roman" w:hAnsi="Times New Roman" w:cs="Times New Roman"/>
          <w:sz w:val="28"/>
          <w:szCs w:val="28"/>
        </w:rPr>
        <w:t>10</w:t>
      </w:r>
      <w:r w:rsidR="008A5BC7" w:rsidRPr="00523DCB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6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8A5BC7" w:rsidRPr="001A672E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8A5BC7">
        <w:rPr>
          <w:rFonts w:ascii="Times New Roman" w:hAnsi="Times New Roman" w:cs="Times New Roman"/>
          <w:sz w:val="28"/>
          <w:szCs w:val="28"/>
        </w:rPr>
        <w:t>0</w:t>
      </w:r>
      <w:r w:rsidR="00DD1A45" w:rsidRPr="00DD1A45">
        <w:rPr>
          <w:rFonts w:ascii="Times New Roman" w:hAnsi="Times New Roman" w:cs="Times New Roman"/>
          <w:sz w:val="28"/>
          <w:szCs w:val="28"/>
        </w:rPr>
        <w:t>,</w:t>
      </w:r>
      <w:r w:rsidR="005D03E7" w:rsidRPr="005D03E7">
        <w:rPr>
          <w:rFonts w:ascii="Times New Roman" w:hAnsi="Times New Roman" w:cs="Times New Roman"/>
          <w:sz w:val="28"/>
          <w:szCs w:val="28"/>
        </w:rPr>
        <w:t>50</w:t>
      </w:r>
    </w:p>
    <w:p w14:paraId="34589AC3" w14:textId="77777777" w:rsidR="00FA439F" w:rsidRDefault="00FA439F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15478" w14:textId="3B635E34" w:rsidR="00D07841" w:rsidRDefault="00D07841" w:rsidP="00FA439F">
      <w:pPr>
        <w:spacing w:after="0" w:line="240" w:lineRule="auto"/>
        <w:ind w:firstLine="709"/>
        <w:jc w:val="both"/>
        <w:rPr>
          <w:sz w:val="28"/>
          <w:szCs w:val="28"/>
        </w:rPr>
      </w:pPr>
      <w:r w:rsidRPr="00D07841">
        <w:rPr>
          <w:rFonts w:ascii="Times New Roman" w:hAnsi="Times New Roman" w:cs="Times New Roman"/>
          <w:sz w:val="28"/>
          <w:szCs w:val="28"/>
        </w:rPr>
        <w:t xml:space="preserve">На основании полученных оценок вычисляются </w:t>
      </w:r>
      <w:r w:rsidRPr="00D07841">
        <w:rPr>
          <w:rFonts w:ascii="Times New Roman" w:hAnsi="Times New Roman" w:cs="Times New Roman"/>
          <w:b/>
          <w:sz w:val="28"/>
          <w:szCs w:val="28"/>
        </w:rPr>
        <w:t>глобальные приоритеты альтернатив</w:t>
      </w:r>
      <w:r w:rsidRPr="00D07841">
        <w:rPr>
          <w:rFonts w:ascii="Times New Roman" w:hAnsi="Times New Roman" w:cs="Times New Roman"/>
          <w:sz w:val="28"/>
          <w:szCs w:val="28"/>
        </w:rPr>
        <w:t xml:space="preserve">, в которых учитываются предпочтения альтернатив по каждому из критериев, а также важность этих критериев. Глобальные приоритеты альтернатив находятся следующим образом: </w:t>
      </w:r>
      <w:r w:rsidRPr="00D07841">
        <w:rPr>
          <w:rFonts w:ascii="Times New Roman" w:hAnsi="Times New Roman" w:cs="Times New Roman"/>
          <w:sz w:val="28"/>
          <w:szCs w:val="28"/>
        </w:rPr>
        <w:lastRenderedPageBreak/>
        <w:t>локальные приоритеты альтернативы относительно критериев умножаются на приоритеты соответствующих критериев; эти произведения складываются</w:t>
      </w:r>
      <w:r w:rsidRPr="00C648A0">
        <w:rPr>
          <w:sz w:val="28"/>
          <w:szCs w:val="28"/>
        </w:rPr>
        <w:t>.</w:t>
      </w:r>
    </w:p>
    <w:p w14:paraId="1F674F84" w14:textId="77777777" w:rsidR="00FA439F" w:rsidRDefault="00FA439F" w:rsidP="00FA439F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21612505" w14:textId="6712C290" w:rsidR="00D07841" w:rsidRPr="00D07841" w:rsidRDefault="00D0784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784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D078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M2</w:t>
      </w:r>
      <w:r w:rsidRPr="00D07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DD1A45">
        <w:rPr>
          <w:rFonts w:ascii="Times New Roman" w:hAnsi="Times New Roman" w:cs="Times New Roman"/>
          <w:sz w:val="28"/>
          <w:szCs w:val="28"/>
          <w:lang w:val="en-US"/>
        </w:rPr>
        <w:t>,23</w:t>
      </w:r>
    </w:p>
    <w:p w14:paraId="26D5F72D" w14:textId="4DAB495F" w:rsidR="00D07841" w:rsidRPr="00D07841" w:rsidRDefault="00D0784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784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D078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M3</w:t>
      </w:r>
      <w:r w:rsidRPr="00D07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D1A4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D03E7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79784253" w14:textId="2D2B7DA6" w:rsidR="00D07841" w:rsidRPr="00D07841" w:rsidRDefault="00D07841" w:rsidP="00FA439F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784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D078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M4</w:t>
      </w:r>
      <w:r w:rsidRPr="00D07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DD1A4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D03E7">
        <w:rPr>
          <w:rFonts w:ascii="Times New Roman" w:hAnsi="Times New Roman" w:cs="Times New Roman"/>
          <w:sz w:val="28"/>
          <w:szCs w:val="28"/>
          <w:lang w:val="en-US"/>
        </w:rPr>
        <w:t>09</w:t>
      </w:r>
    </w:p>
    <w:p w14:paraId="15956736" w14:textId="665299CD" w:rsidR="00D07841" w:rsidRDefault="00D0784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784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D078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M5</w:t>
      </w:r>
      <w:r w:rsidRPr="00D07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DD1A45">
        <w:rPr>
          <w:rFonts w:ascii="Times New Roman" w:hAnsi="Times New Roman" w:cs="Times New Roman"/>
          <w:sz w:val="28"/>
          <w:szCs w:val="28"/>
          <w:lang w:val="en-US"/>
        </w:rPr>
        <w:t>,1</w:t>
      </w:r>
      <w:r w:rsidR="005D03E7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3DA1C9D1" w14:textId="62F6CADB" w:rsidR="00D07841" w:rsidRPr="00FA439F" w:rsidRDefault="00D0784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784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M6</w:t>
      </w:r>
      <w:r w:rsidRPr="00D07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439F" w:rsidRPr="00FA439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A439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D1A4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D03E7">
        <w:rPr>
          <w:rFonts w:ascii="Times New Roman" w:hAnsi="Times New Roman" w:cs="Times New Roman"/>
          <w:sz w:val="28"/>
          <w:szCs w:val="28"/>
          <w:lang w:val="en-US"/>
        </w:rPr>
        <w:t>39</w:t>
      </w:r>
    </w:p>
    <w:p w14:paraId="0E6460EB" w14:textId="77777777" w:rsidR="002C0463" w:rsidRPr="00FA439F" w:rsidRDefault="002C0463" w:rsidP="00FA439F">
      <w:pPr>
        <w:spacing w:after="0" w:line="240" w:lineRule="auto"/>
        <w:ind w:firstLine="709"/>
        <w:jc w:val="both"/>
        <w:rPr>
          <w:sz w:val="28"/>
          <w:szCs w:val="28"/>
          <w:lang w:val="en-US"/>
        </w:rPr>
      </w:pPr>
    </w:p>
    <w:p w14:paraId="3CE59CC4" w14:textId="59D9AA3A" w:rsidR="002C0463" w:rsidRPr="002C0463" w:rsidRDefault="002C0463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463">
        <w:rPr>
          <w:rFonts w:ascii="Times New Roman" w:hAnsi="Times New Roman" w:cs="Times New Roman"/>
          <w:sz w:val="28"/>
          <w:szCs w:val="28"/>
        </w:rPr>
        <w:t xml:space="preserve">Чем больше глобальный приоритет, тем лучше альтернатива (с учетом </w:t>
      </w:r>
      <w:r w:rsidRPr="002C0463">
        <w:rPr>
          <w:rFonts w:ascii="Times New Roman" w:hAnsi="Times New Roman" w:cs="Times New Roman"/>
          <w:i/>
          <w:sz w:val="28"/>
          <w:szCs w:val="28"/>
        </w:rPr>
        <w:t>всех</w:t>
      </w:r>
      <w:r w:rsidRPr="002C0463">
        <w:rPr>
          <w:rFonts w:ascii="Times New Roman" w:hAnsi="Times New Roman" w:cs="Times New Roman"/>
          <w:sz w:val="28"/>
          <w:szCs w:val="28"/>
        </w:rPr>
        <w:t xml:space="preserve"> критериев, а также с учетом их важности).</w:t>
      </w:r>
    </w:p>
    <w:p w14:paraId="7837052B" w14:textId="77777777" w:rsidR="0052033E" w:rsidRDefault="0052033E" w:rsidP="00520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лучшей площадкой </w:t>
      </w:r>
      <w:r w:rsidRPr="002C0463">
        <w:rPr>
          <w:rFonts w:ascii="Times New Roman" w:hAnsi="Times New Roman" w:cs="Times New Roman"/>
          <w:sz w:val="28"/>
          <w:szCs w:val="28"/>
        </w:rPr>
        <w:t>мест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0463">
        <w:rPr>
          <w:rFonts w:ascii="Times New Roman" w:hAnsi="Times New Roman" w:cs="Times New Roman"/>
          <w:sz w:val="28"/>
          <w:szCs w:val="28"/>
        </w:rPr>
        <w:t>, обозначен</w:t>
      </w:r>
      <w:r>
        <w:rPr>
          <w:rFonts w:ascii="Times New Roman" w:hAnsi="Times New Roman" w:cs="Times New Roman"/>
          <w:sz w:val="28"/>
          <w:szCs w:val="28"/>
        </w:rPr>
        <w:t>ные как ПЛ</w:t>
      </w:r>
      <w:r w:rsidRPr="005D03E7">
        <w:rPr>
          <w:rFonts w:ascii="Times New Roman" w:hAnsi="Times New Roman" w:cs="Times New Roman"/>
          <w:sz w:val="28"/>
          <w:szCs w:val="28"/>
        </w:rPr>
        <w:t>6</w:t>
      </w:r>
      <w:r w:rsidRPr="002C0463">
        <w:rPr>
          <w:rFonts w:ascii="Times New Roman" w:hAnsi="Times New Roman" w:cs="Times New Roman"/>
          <w:sz w:val="28"/>
          <w:szCs w:val="28"/>
        </w:rPr>
        <w:t>. Несколько ху</w:t>
      </w:r>
      <w:r>
        <w:rPr>
          <w:rFonts w:ascii="Times New Roman" w:hAnsi="Times New Roman" w:cs="Times New Roman"/>
          <w:sz w:val="28"/>
          <w:szCs w:val="28"/>
        </w:rPr>
        <w:t xml:space="preserve">же место ПЛ2, хуже ПЛ5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2C0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ПЛ</w:t>
      </w:r>
      <w:proofErr w:type="gramEnd"/>
      <w:r>
        <w:rPr>
          <w:rFonts w:ascii="Times New Roman" w:hAnsi="Times New Roman" w:cs="Times New Roman"/>
          <w:sz w:val="28"/>
          <w:szCs w:val="28"/>
        </w:rPr>
        <w:t>3 и самое худшей – ПЛ4</w:t>
      </w:r>
      <w:r w:rsidRPr="002C0463">
        <w:rPr>
          <w:rFonts w:ascii="Times New Roman" w:hAnsi="Times New Roman" w:cs="Times New Roman"/>
          <w:sz w:val="28"/>
          <w:szCs w:val="28"/>
        </w:rPr>
        <w:t>.</w:t>
      </w:r>
    </w:p>
    <w:p w14:paraId="51500678" w14:textId="77777777" w:rsidR="00960485" w:rsidRPr="002C0463" w:rsidRDefault="00960485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C6488" w14:textId="59C15A00" w:rsidR="00960485" w:rsidRPr="00C749C1" w:rsidRDefault="00035523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960485"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60485">
        <w:rPr>
          <w:rFonts w:ascii="Times New Roman" w:hAnsi="Times New Roman" w:cs="Times New Roman"/>
          <w:b/>
          <w:bCs/>
          <w:sz w:val="28"/>
          <w:szCs w:val="28"/>
        </w:rPr>
        <w:t xml:space="preserve">Система поддержки принятия решений </w:t>
      </w:r>
      <w:proofErr w:type="spellStart"/>
      <w:r w:rsidR="00960485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ExpertChoice</w:t>
      </w:r>
      <w:proofErr w:type="spellEnd"/>
    </w:p>
    <w:p w14:paraId="5B55C8B5" w14:textId="770B8A76" w:rsidR="00C749C1" w:rsidRDefault="00C749C1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C1">
        <w:rPr>
          <w:rFonts w:ascii="Times New Roman" w:hAnsi="Times New Roman" w:cs="Times New Roman"/>
          <w:sz w:val="28"/>
          <w:szCs w:val="28"/>
        </w:rPr>
        <w:t xml:space="preserve">Метод анализа иерархий реализован в компьютерной системе поддержки принятия решений (СППР) </w:t>
      </w:r>
      <w:proofErr w:type="spellStart"/>
      <w:r w:rsidRPr="00C749C1">
        <w:rPr>
          <w:rFonts w:ascii="Times New Roman" w:hAnsi="Times New Roman" w:cs="Times New Roman"/>
          <w:sz w:val="28"/>
          <w:szCs w:val="28"/>
          <w:lang w:val="en-US"/>
        </w:rPr>
        <w:t>ExpertChoice</w:t>
      </w:r>
      <w:proofErr w:type="spellEnd"/>
      <w:r w:rsidRPr="00C749C1">
        <w:rPr>
          <w:rFonts w:ascii="Times New Roman" w:hAnsi="Times New Roman" w:cs="Times New Roman"/>
          <w:sz w:val="28"/>
          <w:szCs w:val="28"/>
        </w:rPr>
        <w:t>. В данном подразделе рассматриваются основные этапы решения задачи с использованием этой системы.</w:t>
      </w:r>
    </w:p>
    <w:p w14:paraId="10CBC409" w14:textId="77777777" w:rsidR="00035523" w:rsidRDefault="00035523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51A2BA" w14:textId="3FEB4945" w:rsidR="00035523" w:rsidRDefault="00035523" w:rsidP="00DB5E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67A744" w14:textId="6C9DEE58" w:rsidR="00DB5EB8" w:rsidRDefault="0052033E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DA640" wp14:editId="5CA7FC49">
            <wp:extent cx="5940425" cy="323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6C5F" w14:textId="72E9F70F" w:rsidR="00035523" w:rsidRPr="00DF589F" w:rsidRDefault="00035523" w:rsidP="00FA439F">
      <w:pPr>
        <w:pStyle w:val="a9"/>
        <w:jc w:val="center"/>
        <w:rPr>
          <w:sz w:val="24"/>
        </w:rPr>
      </w:pPr>
      <w:r w:rsidRPr="00583587">
        <w:rPr>
          <w:sz w:val="24"/>
        </w:rPr>
        <w:t>Рисунок</w:t>
      </w:r>
      <w:r>
        <w:rPr>
          <w:sz w:val="24"/>
        </w:rPr>
        <w:t xml:space="preserve"> 4.1 – Матрица парных сравнений в СППР </w:t>
      </w:r>
      <w:r>
        <w:rPr>
          <w:sz w:val="24"/>
          <w:lang w:val="en-US"/>
        </w:rPr>
        <w:t>Expert</w:t>
      </w:r>
      <w:r w:rsidRPr="00583587">
        <w:rPr>
          <w:sz w:val="24"/>
        </w:rPr>
        <w:t xml:space="preserve"> </w:t>
      </w:r>
      <w:r>
        <w:rPr>
          <w:sz w:val="24"/>
          <w:lang w:val="en-US"/>
        </w:rPr>
        <w:t>Choice</w:t>
      </w:r>
    </w:p>
    <w:p w14:paraId="57BC2077" w14:textId="77777777" w:rsidR="00DB5EB8" w:rsidRPr="00583587" w:rsidRDefault="00DB5EB8" w:rsidP="00FA439F">
      <w:pPr>
        <w:pStyle w:val="a9"/>
        <w:jc w:val="center"/>
        <w:rPr>
          <w:sz w:val="24"/>
        </w:rPr>
      </w:pPr>
    </w:p>
    <w:p w14:paraId="41338433" w14:textId="4DD6FCD2" w:rsidR="00C749C1" w:rsidRDefault="0052033E" w:rsidP="00DB5E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DE997" wp14:editId="660A9B0E">
            <wp:extent cx="3136900" cy="193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F866" w14:textId="5ECD0B62" w:rsidR="00035523" w:rsidRPr="00C749C1" w:rsidRDefault="00035523" w:rsidP="00DB5E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179A7" w14:textId="56684D88" w:rsidR="00035523" w:rsidRPr="00DF589F" w:rsidRDefault="00035523" w:rsidP="00FA439F">
      <w:pPr>
        <w:pStyle w:val="a9"/>
        <w:keepNext/>
        <w:jc w:val="center"/>
        <w:rPr>
          <w:sz w:val="24"/>
        </w:rPr>
      </w:pPr>
      <w:r>
        <w:rPr>
          <w:sz w:val="24"/>
          <w:szCs w:val="24"/>
        </w:rPr>
        <w:t>Рисунок 4</w:t>
      </w:r>
      <w:r w:rsidRPr="00A06B3B">
        <w:rPr>
          <w:sz w:val="24"/>
          <w:szCs w:val="24"/>
        </w:rPr>
        <w:t xml:space="preserve">.2 – </w:t>
      </w:r>
      <w:r>
        <w:rPr>
          <w:sz w:val="24"/>
          <w:szCs w:val="24"/>
        </w:rPr>
        <w:t>Локальные приоритеты критериев</w:t>
      </w:r>
      <w:r w:rsidRPr="00A06B3B">
        <w:rPr>
          <w:sz w:val="24"/>
          <w:szCs w:val="24"/>
        </w:rPr>
        <w:t xml:space="preserve"> в СППР </w:t>
      </w:r>
      <w:r w:rsidRPr="00A06B3B">
        <w:rPr>
          <w:sz w:val="24"/>
          <w:szCs w:val="24"/>
          <w:lang w:val="en-US"/>
        </w:rPr>
        <w:t>Expert</w:t>
      </w:r>
      <w:r w:rsidRPr="00A06B3B">
        <w:rPr>
          <w:sz w:val="24"/>
          <w:szCs w:val="24"/>
        </w:rPr>
        <w:t xml:space="preserve"> </w:t>
      </w:r>
      <w:r w:rsidRPr="00A06B3B">
        <w:rPr>
          <w:sz w:val="24"/>
          <w:szCs w:val="24"/>
          <w:lang w:val="en-US"/>
        </w:rPr>
        <w:t>Choi</w:t>
      </w:r>
      <w:r>
        <w:rPr>
          <w:sz w:val="24"/>
          <w:lang w:val="en-US"/>
        </w:rPr>
        <w:t>ce</w:t>
      </w:r>
    </w:p>
    <w:p w14:paraId="2D9A6429" w14:textId="77777777" w:rsidR="00DB5EB8" w:rsidRPr="00583587" w:rsidRDefault="00DB5EB8" w:rsidP="00FA439F">
      <w:pPr>
        <w:pStyle w:val="a9"/>
        <w:keepNext/>
        <w:jc w:val="center"/>
        <w:rPr>
          <w:sz w:val="24"/>
        </w:rPr>
      </w:pPr>
    </w:p>
    <w:p w14:paraId="2CF5B368" w14:textId="399CA933" w:rsidR="00D07841" w:rsidRDefault="0052033E" w:rsidP="00DB5E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3D26F" wp14:editId="2BD07EEB">
            <wp:extent cx="5940425" cy="521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FCAC" w14:textId="295AC230" w:rsidR="00035523" w:rsidRDefault="00035523" w:rsidP="00FA4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B572BC" w14:textId="78D4D40D" w:rsidR="00035523" w:rsidRDefault="00035523" w:rsidP="00FA439F">
      <w:pPr>
        <w:pStyle w:val="a9"/>
        <w:jc w:val="center"/>
        <w:rPr>
          <w:sz w:val="24"/>
        </w:rPr>
      </w:pPr>
      <w:r w:rsidRPr="00583587">
        <w:rPr>
          <w:sz w:val="24"/>
        </w:rPr>
        <w:t>Рисунок</w:t>
      </w:r>
      <w:r>
        <w:rPr>
          <w:sz w:val="24"/>
        </w:rPr>
        <w:t xml:space="preserve"> 4.3 – </w:t>
      </w:r>
      <w:r w:rsidRPr="00E94A14">
        <w:rPr>
          <w:sz w:val="24"/>
        </w:rPr>
        <w:t xml:space="preserve">Матрица парных сравнений альтернатив по критерию </w:t>
      </w:r>
      <w:r w:rsidR="00DB5EB8">
        <w:rPr>
          <w:sz w:val="24"/>
        </w:rPr>
        <w:t>«</w:t>
      </w:r>
      <w:r w:rsidR="0052033E" w:rsidRPr="009D612C">
        <w:rPr>
          <w:rFonts w:cs="Times New Roman"/>
          <w:snapToGrid w:val="0"/>
          <w:sz w:val="24"/>
        </w:rPr>
        <w:t>Уровень развития дорожной сети</w:t>
      </w:r>
      <w:r w:rsidR="00DB5EB8">
        <w:rPr>
          <w:sz w:val="24"/>
        </w:rPr>
        <w:t>»</w:t>
      </w:r>
    </w:p>
    <w:p w14:paraId="45C5C61C" w14:textId="77777777" w:rsidR="00DB5EB8" w:rsidRDefault="00DB5EB8" w:rsidP="00FA439F">
      <w:pPr>
        <w:pStyle w:val="a9"/>
        <w:jc w:val="center"/>
        <w:rPr>
          <w:sz w:val="24"/>
        </w:rPr>
      </w:pPr>
    </w:p>
    <w:p w14:paraId="06038046" w14:textId="78A1D40F" w:rsidR="00035523" w:rsidRDefault="00035523" w:rsidP="00FA439F">
      <w:pPr>
        <w:pStyle w:val="a9"/>
        <w:jc w:val="center"/>
        <w:rPr>
          <w:sz w:val="24"/>
        </w:rPr>
      </w:pPr>
    </w:p>
    <w:p w14:paraId="367F3880" w14:textId="356B4628" w:rsidR="00035523" w:rsidRDefault="0052033E" w:rsidP="00FA439F">
      <w:pPr>
        <w:pStyle w:val="a9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F6F49D1" wp14:editId="2966C3B9">
            <wp:extent cx="3251200" cy="166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7DC6" w14:textId="746F6D9E" w:rsidR="00035523" w:rsidRDefault="00035523" w:rsidP="00FA439F">
      <w:pPr>
        <w:pStyle w:val="a9"/>
        <w:keepNext/>
        <w:jc w:val="center"/>
        <w:rPr>
          <w:sz w:val="24"/>
        </w:rPr>
      </w:pPr>
      <w:r>
        <w:rPr>
          <w:sz w:val="24"/>
          <w:szCs w:val="24"/>
        </w:rPr>
        <w:t>Рисунок 4.4</w:t>
      </w:r>
      <w:r w:rsidRPr="00A06B3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Локальные приоритеты </w:t>
      </w:r>
      <w:r w:rsidRPr="00E94A14">
        <w:rPr>
          <w:sz w:val="24"/>
        </w:rPr>
        <w:t xml:space="preserve">альтернатив по критерию </w:t>
      </w:r>
      <w:r w:rsidR="00DB5EB8" w:rsidRPr="00DB5EB8">
        <w:rPr>
          <w:sz w:val="24"/>
        </w:rPr>
        <w:t>«</w:t>
      </w:r>
      <w:r w:rsidR="0052033E" w:rsidRPr="009D612C">
        <w:rPr>
          <w:rFonts w:cs="Times New Roman"/>
          <w:snapToGrid w:val="0"/>
          <w:sz w:val="24"/>
        </w:rPr>
        <w:t>Уровень развития дорожной сети</w:t>
      </w:r>
      <w:r w:rsidR="00DB5EB8" w:rsidRPr="00DB5EB8">
        <w:rPr>
          <w:sz w:val="24"/>
        </w:rPr>
        <w:t>»</w:t>
      </w:r>
    </w:p>
    <w:p w14:paraId="71CD3716" w14:textId="77777777" w:rsidR="0052033E" w:rsidRDefault="0052033E" w:rsidP="00FA439F">
      <w:pPr>
        <w:pStyle w:val="a9"/>
        <w:keepNext/>
        <w:jc w:val="center"/>
        <w:rPr>
          <w:sz w:val="24"/>
        </w:rPr>
      </w:pPr>
    </w:p>
    <w:p w14:paraId="48950AE5" w14:textId="493B0491" w:rsidR="00DB5EB8" w:rsidRDefault="0052033E" w:rsidP="00FA439F">
      <w:pPr>
        <w:pStyle w:val="a9"/>
        <w:keepNext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82B079D" wp14:editId="4B6619D1">
            <wp:extent cx="5940425" cy="399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2544" w14:textId="6059C1D0" w:rsidR="00035523" w:rsidRDefault="00035523" w:rsidP="00FA439F">
      <w:pPr>
        <w:pStyle w:val="a9"/>
        <w:keepNext/>
        <w:jc w:val="center"/>
        <w:rPr>
          <w:sz w:val="24"/>
        </w:rPr>
      </w:pPr>
    </w:p>
    <w:p w14:paraId="62092EE8" w14:textId="6F1ABDCF" w:rsidR="00035523" w:rsidRDefault="00035523" w:rsidP="00FA439F">
      <w:pPr>
        <w:pStyle w:val="a9"/>
        <w:keepNext/>
        <w:jc w:val="center"/>
        <w:rPr>
          <w:sz w:val="24"/>
        </w:rPr>
      </w:pPr>
    </w:p>
    <w:p w14:paraId="500ACF61" w14:textId="791784AE" w:rsidR="00035523" w:rsidRPr="00DB5EB8" w:rsidRDefault="00035523" w:rsidP="00FA439F">
      <w:pPr>
        <w:pStyle w:val="a9"/>
        <w:jc w:val="center"/>
        <w:rPr>
          <w:sz w:val="24"/>
          <w:lang w:val="en-US"/>
        </w:rPr>
      </w:pPr>
      <w:r w:rsidRPr="00583587">
        <w:rPr>
          <w:sz w:val="24"/>
        </w:rPr>
        <w:t>Рисунок</w:t>
      </w:r>
      <w:r>
        <w:rPr>
          <w:sz w:val="24"/>
        </w:rPr>
        <w:t xml:space="preserve"> 4.5 – </w:t>
      </w:r>
      <w:r w:rsidRPr="00E94A14">
        <w:rPr>
          <w:sz w:val="24"/>
        </w:rPr>
        <w:t xml:space="preserve">Матрица парных сравнений альтернатив по критерию </w:t>
      </w:r>
      <w:r w:rsidR="00DB5EB8">
        <w:rPr>
          <w:sz w:val="24"/>
        </w:rPr>
        <w:t>«</w:t>
      </w:r>
      <w:r w:rsidR="0052033E" w:rsidRPr="009D612C">
        <w:rPr>
          <w:rFonts w:cs="Times New Roman"/>
          <w:sz w:val="24"/>
          <w:szCs w:val="20"/>
        </w:rPr>
        <w:t>Энергоснабжение</w:t>
      </w:r>
      <w:r w:rsidR="00DB5EB8">
        <w:rPr>
          <w:sz w:val="24"/>
        </w:rPr>
        <w:t>»</w:t>
      </w:r>
    </w:p>
    <w:p w14:paraId="71C17FB0" w14:textId="7FA8503F" w:rsidR="00035523" w:rsidRDefault="00035523" w:rsidP="00DB5EB8">
      <w:pPr>
        <w:pStyle w:val="a9"/>
        <w:ind w:firstLine="0"/>
        <w:rPr>
          <w:sz w:val="24"/>
        </w:rPr>
      </w:pPr>
    </w:p>
    <w:p w14:paraId="67734246" w14:textId="13FD3A2E" w:rsidR="00DB5EB8" w:rsidRDefault="0052033E" w:rsidP="0052033E">
      <w:pPr>
        <w:pStyle w:val="a9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4ADA158" wp14:editId="3E2FCD77">
            <wp:extent cx="3187700" cy="172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6E81" w14:textId="6E6D39C7" w:rsidR="00035523" w:rsidRDefault="00035523" w:rsidP="00FA439F">
      <w:pPr>
        <w:pStyle w:val="a9"/>
        <w:jc w:val="center"/>
        <w:rPr>
          <w:sz w:val="24"/>
        </w:rPr>
      </w:pPr>
    </w:p>
    <w:p w14:paraId="490F9BE1" w14:textId="77777777" w:rsidR="00DB5EB8" w:rsidRDefault="00DB5EB8" w:rsidP="00FA439F">
      <w:pPr>
        <w:pStyle w:val="a9"/>
        <w:jc w:val="center"/>
        <w:rPr>
          <w:sz w:val="24"/>
        </w:rPr>
      </w:pPr>
    </w:p>
    <w:p w14:paraId="26CAE7D9" w14:textId="66B15036" w:rsidR="00035523" w:rsidRDefault="00035523" w:rsidP="00DB5EB8">
      <w:pPr>
        <w:pStyle w:val="a9"/>
        <w:keepNext/>
        <w:jc w:val="center"/>
        <w:rPr>
          <w:sz w:val="24"/>
        </w:rPr>
      </w:pPr>
      <w:r>
        <w:rPr>
          <w:sz w:val="24"/>
          <w:szCs w:val="24"/>
        </w:rPr>
        <w:t>Рисунок 4.6</w:t>
      </w:r>
      <w:r w:rsidRPr="00A06B3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Локальные приоритеты </w:t>
      </w:r>
      <w:r w:rsidRPr="00E94A14">
        <w:rPr>
          <w:sz w:val="24"/>
        </w:rPr>
        <w:t xml:space="preserve">альтернатив по критерию </w:t>
      </w:r>
      <w:r w:rsidR="00DB5EB8">
        <w:rPr>
          <w:sz w:val="24"/>
        </w:rPr>
        <w:t>«</w:t>
      </w:r>
      <w:r w:rsidR="0052033E" w:rsidRPr="009D612C">
        <w:rPr>
          <w:rFonts w:cs="Times New Roman"/>
          <w:sz w:val="24"/>
          <w:szCs w:val="20"/>
        </w:rPr>
        <w:t>Энергоснабжение</w:t>
      </w:r>
      <w:r w:rsidR="00DB5EB8">
        <w:rPr>
          <w:sz w:val="24"/>
        </w:rPr>
        <w:t>»</w:t>
      </w:r>
    </w:p>
    <w:p w14:paraId="3B5F2054" w14:textId="77777777" w:rsidR="0052033E" w:rsidRDefault="0052033E" w:rsidP="00DB5EB8">
      <w:pPr>
        <w:pStyle w:val="a9"/>
        <w:keepNext/>
        <w:jc w:val="center"/>
        <w:rPr>
          <w:sz w:val="24"/>
        </w:rPr>
      </w:pPr>
    </w:p>
    <w:p w14:paraId="4BEA532D" w14:textId="151C8547" w:rsidR="00035523" w:rsidRDefault="0052033E" w:rsidP="00FA439F">
      <w:pPr>
        <w:pStyle w:val="a9"/>
        <w:keepNext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231BD2E" wp14:editId="456FA247">
            <wp:extent cx="5940425" cy="577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E4EB" w14:textId="7DA6011D" w:rsidR="00035523" w:rsidRDefault="00035523" w:rsidP="00FA439F">
      <w:pPr>
        <w:pStyle w:val="a9"/>
        <w:keepNext/>
        <w:jc w:val="center"/>
        <w:rPr>
          <w:sz w:val="24"/>
        </w:rPr>
      </w:pPr>
    </w:p>
    <w:p w14:paraId="6E8DC50D" w14:textId="77777777" w:rsidR="00DB5EB8" w:rsidRDefault="00DB5EB8" w:rsidP="00FA439F">
      <w:pPr>
        <w:pStyle w:val="a9"/>
        <w:keepNext/>
        <w:jc w:val="center"/>
        <w:rPr>
          <w:sz w:val="24"/>
        </w:rPr>
      </w:pPr>
    </w:p>
    <w:p w14:paraId="29C2FA61" w14:textId="4090E0C3" w:rsidR="00035523" w:rsidRDefault="00035523" w:rsidP="00FA439F">
      <w:pPr>
        <w:pStyle w:val="a9"/>
        <w:jc w:val="center"/>
        <w:rPr>
          <w:sz w:val="24"/>
        </w:rPr>
      </w:pPr>
      <w:r w:rsidRPr="00583587">
        <w:rPr>
          <w:sz w:val="24"/>
        </w:rPr>
        <w:t>Рисунок</w:t>
      </w:r>
      <w:r>
        <w:rPr>
          <w:sz w:val="24"/>
        </w:rPr>
        <w:t xml:space="preserve"> 4.7 – </w:t>
      </w:r>
      <w:r w:rsidRPr="00E94A14">
        <w:rPr>
          <w:sz w:val="24"/>
        </w:rPr>
        <w:t xml:space="preserve">Матрица парных сравнений альтернатив по критерию </w:t>
      </w:r>
      <w:r w:rsidR="00DB5EB8">
        <w:rPr>
          <w:sz w:val="24"/>
        </w:rPr>
        <w:t>«</w:t>
      </w:r>
      <w:r w:rsidR="0052033E" w:rsidRPr="00034CB9">
        <w:rPr>
          <w:snapToGrid w:val="0"/>
          <w:sz w:val="24"/>
        </w:rPr>
        <w:t>Затраты на под</w:t>
      </w:r>
      <w:r w:rsidR="0052033E" w:rsidRPr="00034CB9">
        <w:rPr>
          <w:snapToGrid w:val="0"/>
          <w:sz w:val="24"/>
        </w:rPr>
        <w:softHyphen/>
        <w:t>готовку к строи</w:t>
      </w:r>
      <w:r w:rsidR="0052033E" w:rsidRPr="00034CB9">
        <w:rPr>
          <w:snapToGrid w:val="0"/>
          <w:sz w:val="24"/>
        </w:rPr>
        <w:softHyphen/>
        <w:t xml:space="preserve">тельству, млн </w:t>
      </w:r>
      <w:proofErr w:type="spellStart"/>
      <w:proofErr w:type="gramStart"/>
      <w:r w:rsidR="0052033E">
        <w:rPr>
          <w:snapToGrid w:val="0"/>
          <w:sz w:val="24"/>
        </w:rPr>
        <w:t>ден.ед</w:t>
      </w:r>
      <w:proofErr w:type="spellEnd"/>
      <w:proofErr w:type="gramEnd"/>
      <w:r w:rsidR="00DB5EB8">
        <w:rPr>
          <w:sz w:val="24"/>
        </w:rPr>
        <w:t>»</w:t>
      </w:r>
    </w:p>
    <w:p w14:paraId="1F01CE39" w14:textId="77777777" w:rsidR="00DB5EB8" w:rsidRDefault="00DB5EB8" w:rsidP="00FA439F">
      <w:pPr>
        <w:pStyle w:val="a9"/>
        <w:jc w:val="center"/>
        <w:rPr>
          <w:sz w:val="24"/>
        </w:rPr>
      </w:pPr>
    </w:p>
    <w:p w14:paraId="36E0E202" w14:textId="24F60429" w:rsidR="00035523" w:rsidRDefault="0052033E" w:rsidP="00FA439F">
      <w:pPr>
        <w:pStyle w:val="a9"/>
        <w:keepNext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D0A6F97" wp14:editId="78740F12">
            <wp:extent cx="3289300" cy="176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F6DD" w14:textId="4BC55579" w:rsidR="00035523" w:rsidRDefault="00035523" w:rsidP="00FA439F">
      <w:pPr>
        <w:pStyle w:val="a9"/>
        <w:keepNext/>
        <w:jc w:val="center"/>
        <w:rPr>
          <w:sz w:val="24"/>
        </w:rPr>
      </w:pPr>
    </w:p>
    <w:p w14:paraId="046E0246" w14:textId="1B13C0D0" w:rsidR="00035523" w:rsidRDefault="00035523" w:rsidP="00FA439F">
      <w:pPr>
        <w:pStyle w:val="a9"/>
        <w:keepNext/>
        <w:jc w:val="center"/>
        <w:rPr>
          <w:sz w:val="24"/>
        </w:rPr>
      </w:pPr>
      <w:r>
        <w:rPr>
          <w:sz w:val="24"/>
          <w:szCs w:val="24"/>
        </w:rPr>
        <w:t>Рисунок 4.8</w:t>
      </w:r>
      <w:r w:rsidRPr="00A06B3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Локальные приоритеты </w:t>
      </w:r>
      <w:r w:rsidRPr="00E94A14">
        <w:rPr>
          <w:sz w:val="24"/>
        </w:rPr>
        <w:t xml:space="preserve">альтернатив по критерию </w:t>
      </w:r>
      <w:r w:rsidR="00DB5EB8">
        <w:rPr>
          <w:sz w:val="24"/>
        </w:rPr>
        <w:t>«</w:t>
      </w:r>
      <w:r w:rsidR="0052033E" w:rsidRPr="00034CB9">
        <w:rPr>
          <w:snapToGrid w:val="0"/>
          <w:sz w:val="24"/>
        </w:rPr>
        <w:t>Затраты на под</w:t>
      </w:r>
      <w:r w:rsidR="0052033E" w:rsidRPr="00034CB9">
        <w:rPr>
          <w:snapToGrid w:val="0"/>
          <w:sz w:val="24"/>
        </w:rPr>
        <w:softHyphen/>
        <w:t>готовку к строи</w:t>
      </w:r>
      <w:r w:rsidR="0052033E" w:rsidRPr="00034CB9">
        <w:rPr>
          <w:snapToGrid w:val="0"/>
          <w:sz w:val="24"/>
        </w:rPr>
        <w:softHyphen/>
        <w:t xml:space="preserve">тельству, млн </w:t>
      </w:r>
      <w:proofErr w:type="spellStart"/>
      <w:proofErr w:type="gramStart"/>
      <w:r w:rsidR="0052033E">
        <w:rPr>
          <w:snapToGrid w:val="0"/>
          <w:sz w:val="24"/>
        </w:rPr>
        <w:t>ден.ед</w:t>
      </w:r>
      <w:proofErr w:type="spellEnd"/>
      <w:proofErr w:type="gramEnd"/>
      <w:r w:rsidR="00DB5EB8">
        <w:rPr>
          <w:sz w:val="24"/>
        </w:rPr>
        <w:t>»</w:t>
      </w:r>
    </w:p>
    <w:p w14:paraId="3F8FA9B0" w14:textId="20C562D3" w:rsidR="00035523" w:rsidRDefault="00035523" w:rsidP="00DB5EB8">
      <w:pPr>
        <w:pStyle w:val="a9"/>
        <w:ind w:firstLine="0"/>
        <w:rPr>
          <w:sz w:val="24"/>
        </w:rPr>
      </w:pPr>
    </w:p>
    <w:p w14:paraId="4F6D0587" w14:textId="2F7E0433" w:rsidR="00035523" w:rsidRDefault="0052033E" w:rsidP="00FA439F">
      <w:pPr>
        <w:pStyle w:val="a9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073F66A" wp14:editId="47C994C6">
            <wp:extent cx="30734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A897" w14:textId="77777777" w:rsidR="00DB5EB8" w:rsidRDefault="00DB5EB8" w:rsidP="00FA439F">
      <w:pPr>
        <w:pStyle w:val="a9"/>
        <w:jc w:val="center"/>
        <w:rPr>
          <w:sz w:val="24"/>
        </w:rPr>
      </w:pPr>
    </w:p>
    <w:p w14:paraId="16D5A011" w14:textId="1D23657D" w:rsidR="00035523" w:rsidRDefault="00035523" w:rsidP="00FA439F">
      <w:pPr>
        <w:pStyle w:val="a9"/>
        <w:keepNext/>
        <w:jc w:val="center"/>
        <w:rPr>
          <w:sz w:val="24"/>
        </w:rPr>
      </w:pPr>
      <w:r>
        <w:rPr>
          <w:sz w:val="24"/>
          <w:szCs w:val="24"/>
        </w:rPr>
        <w:t>Рисунок 4.8</w:t>
      </w:r>
      <w:r w:rsidRPr="00A06B3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Глобальные приоритеты </w:t>
      </w:r>
      <w:r>
        <w:rPr>
          <w:sz w:val="24"/>
        </w:rPr>
        <w:t>альтернатив</w:t>
      </w:r>
    </w:p>
    <w:p w14:paraId="1BD16C93" w14:textId="77777777" w:rsidR="00035523" w:rsidRPr="002E18FE" w:rsidRDefault="00035523" w:rsidP="00FA439F">
      <w:pPr>
        <w:pStyle w:val="a9"/>
        <w:jc w:val="center"/>
        <w:rPr>
          <w:sz w:val="24"/>
        </w:rPr>
      </w:pPr>
    </w:p>
    <w:p w14:paraId="0D8C8AF8" w14:textId="020E99BB" w:rsidR="0052033E" w:rsidRDefault="0052033E" w:rsidP="00520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лучшей площадкой </w:t>
      </w:r>
      <w:r w:rsidRPr="002C0463">
        <w:rPr>
          <w:rFonts w:ascii="Times New Roman" w:hAnsi="Times New Roman" w:cs="Times New Roman"/>
          <w:sz w:val="28"/>
          <w:szCs w:val="28"/>
        </w:rPr>
        <w:t>мест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0463">
        <w:rPr>
          <w:rFonts w:ascii="Times New Roman" w:hAnsi="Times New Roman" w:cs="Times New Roman"/>
          <w:sz w:val="28"/>
          <w:szCs w:val="28"/>
        </w:rPr>
        <w:t>, обозначен</w:t>
      </w:r>
      <w:r>
        <w:rPr>
          <w:rFonts w:ascii="Times New Roman" w:hAnsi="Times New Roman" w:cs="Times New Roman"/>
          <w:sz w:val="28"/>
          <w:szCs w:val="28"/>
        </w:rPr>
        <w:t xml:space="preserve">ные как </w:t>
      </w:r>
      <w:r>
        <w:rPr>
          <w:rFonts w:ascii="Times New Roman" w:hAnsi="Times New Roman" w:cs="Times New Roman"/>
          <w:sz w:val="28"/>
          <w:szCs w:val="28"/>
        </w:rPr>
        <w:t>ПЛ</w:t>
      </w:r>
      <w:r w:rsidRPr="005D03E7">
        <w:rPr>
          <w:rFonts w:ascii="Times New Roman" w:hAnsi="Times New Roman" w:cs="Times New Roman"/>
          <w:sz w:val="28"/>
          <w:szCs w:val="28"/>
        </w:rPr>
        <w:t>6</w:t>
      </w:r>
      <w:r w:rsidRPr="002C0463">
        <w:rPr>
          <w:rFonts w:ascii="Times New Roman" w:hAnsi="Times New Roman" w:cs="Times New Roman"/>
          <w:sz w:val="28"/>
          <w:szCs w:val="28"/>
        </w:rPr>
        <w:t>. Несколько ху</w:t>
      </w:r>
      <w:r>
        <w:rPr>
          <w:rFonts w:ascii="Times New Roman" w:hAnsi="Times New Roman" w:cs="Times New Roman"/>
          <w:sz w:val="28"/>
          <w:szCs w:val="28"/>
        </w:rPr>
        <w:t xml:space="preserve">же место </w:t>
      </w:r>
      <w:r>
        <w:rPr>
          <w:rFonts w:ascii="Times New Roman" w:hAnsi="Times New Roman" w:cs="Times New Roman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</w:rPr>
        <w:t xml:space="preserve">2, хуже </w:t>
      </w:r>
      <w:r>
        <w:rPr>
          <w:rFonts w:ascii="Times New Roman" w:hAnsi="Times New Roman" w:cs="Times New Roman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2C0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 и </w:t>
      </w:r>
      <w:r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 худше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ПЛ4</w:t>
      </w:r>
      <w:r w:rsidRPr="002C0463">
        <w:rPr>
          <w:rFonts w:ascii="Times New Roman" w:hAnsi="Times New Roman" w:cs="Times New Roman"/>
          <w:sz w:val="28"/>
          <w:szCs w:val="28"/>
        </w:rPr>
        <w:t>.</w:t>
      </w:r>
    </w:p>
    <w:p w14:paraId="30AA8041" w14:textId="0006BEA0" w:rsidR="00046C57" w:rsidRPr="002C0463" w:rsidRDefault="00046C57" w:rsidP="00576B34"/>
    <w:sectPr w:rsidR="00046C57" w:rsidRPr="002C0463" w:rsidSect="00046C57">
      <w:footerReference w:type="default" r:id="rId17"/>
      <w:pgSz w:w="11906" w:h="16838"/>
      <w:pgMar w:top="1134" w:right="850" w:bottom="113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33A9" w14:textId="77777777" w:rsidR="007A2BB0" w:rsidRDefault="007A2BB0" w:rsidP="00046C57">
      <w:pPr>
        <w:spacing w:after="0" w:line="240" w:lineRule="auto"/>
      </w:pPr>
      <w:r>
        <w:separator/>
      </w:r>
    </w:p>
  </w:endnote>
  <w:endnote w:type="continuationSeparator" w:id="0">
    <w:p w14:paraId="7060E5C2" w14:textId="77777777" w:rsidR="007A2BB0" w:rsidRDefault="007A2BB0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854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3DB203" w14:textId="2AAA56FA" w:rsidR="002C0463" w:rsidRPr="00046C57" w:rsidRDefault="002C0463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46C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6C5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35523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F6DDEB" w14:textId="77777777" w:rsidR="002C0463" w:rsidRDefault="002C04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50BBB" w14:textId="77777777" w:rsidR="007A2BB0" w:rsidRDefault="007A2BB0" w:rsidP="00046C57">
      <w:pPr>
        <w:spacing w:after="0" w:line="240" w:lineRule="auto"/>
      </w:pPr>
      <w:r>
        <w:separator/>
      </w:r>
    </w:p>
  </w:footnote>
  <w:footnote w:type="continuationSeparator" w:id="0">
    <w:p w14:paraId="15DB5A8D" w14:textId="77777777" w:rsidR="007A2BB0" w:rsidRDefault="007A2BB0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3A42"/>
    <w:multiLevelType w:val="multilevel"/>
    <w:tmpl w:val="B29E0508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1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992517363">
    <w:abstractNumId w:val="1"/>
  </w:num>
  <w:num w:numId="2" w16cid:durableId="150119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0E"/>
    <w:rsid w:val="00004CB8"/>
    <w:rsid w:val="000202B7"/>
    <w:rsid w:val="00035523"/>
    <w:rsid w:val="00046C57"/>
    <w:rsid w:val="00064B0C"/>
    <w:rsid w:val="0007117A"/>
    <w:rsid w:val="00080F8C"/>
    <w:rsid w:val="000D3795"/>
    <w:rsid w:val="000E6F7D"/>
    <w:rsid w:val="00147CA3"/>
    <w:rsid w:val="001502FC"/>
    <w:rsid w:val="001628C3"/>
    <w:rsid w:val="001A672E"/>
    <w:rsid w:val="001C1ADF"/>
    <w:rsid w:val="001C4C31"/>
    <w:rsid w:val="001D01A6"/>
    <w:rsid w:val="001D102B"/>
    <w:rsid w:val="001E2C76"/>
    <w:rsid w:val="00217329"/>
    <w:rsid w:val="00290B92"/>
    <w:rsid w:val="002A3B74"/>
    <w:rsid w:val="002A42D8"/>
    <w:rsid w:val="002C0463"/>
    <w:rsid w:val="002E4002"/>
    <w:rsid w:val="002F33DE"/>
    <w:rsid w:val="00375995"/>
    <w:rsid w:val="00390FF0"/>
    <w:rsid w:val="003B5E5F"/>
    <w:rsid w:val="003C10BD"/>
    <w:rsid w:val="003E0E2D"/>
    <w:rsid w:val="00407E37"/>
    <w:rsid w:val="00466848"/>
    <w:rsid w:val="004D4336"/>
    <w:rsid w:val="004F3459"/>
    <w:rsid w:val="00513287"/>
    <w:rsid w:val="0052033E"/>
    <w:rsid w:val="00523DCB"/>
    <w:rsid w:val="0052423E"/>
    <w:rsid w:val="00526071"/>
    <w:rsid w:val="00526F4B"/>
    <w:rsid w:val="00530A81"/>
    <w:rsid w:val="00576B34"/>
    <w:rsid w:val="005D03E7"/>
    <w:rsid w:val="005E1767"/>
    <w:rsid w:val="005F2870"/>
    <w:rsid w:val="005F40FE"/>
    <w:rsid w:val="00625F11"/>
    <w:rsid w:val="006529E8"/>
    <w:rsid w:val="006F3D22"/>
    <w:rsid w:val="007A2BB0"/>
    <w:rsid w:val="007A3E23"/>
    <w:rsid w:val="007A49A3"/>
    <w:rsid w:val="007F0D3D"/>
    <w:rsid w:val="00801435"/>
    <w:rsid w:val="008262F7"/>
    <w:rsid w:val="00827616"/>
    <w:rsid w:val="0083640E"/>
    <w:rsid w:val="00857F63"/>
    <w:rsid w:val="008A5BC7"/>
    <w:rsid w:val="008C3CEA"/>
    <w:rsid w:val="00901B89"/>
    <w:rsid w:val="0090707C"/>
    <w:rsid w:val="00951BE7"/>
    <w:rsid w:val="00960485"/>
    <w:rsid w:val="0099607C"/>
    <w:rsid w:val="009D612C"/>
    <w:rsid w:val="009F2066"/>
    <w:rsid w:val="00A17C4B"/>
    <w:rsid w:val="00A4305D"/>
    <w:rsid w:val="00A72523"/>
    <w:rsid w:val="00A81EC9"/>
    <w:rsid w:val="00A86B31"/>
    <w:rsid w:val="00A91060"/>
    <w:rsid w:val="00AA287B"/>
    <w:rsid w:val="00AB070E"/>
    <w:rsid w:val="00AF2F9D"/>
    <w:rsid w:val="00AF4127"/>
    <w:rsid w:val="00AF488E"/>
    <w:rsid w:val="00AF7D40"/>
    <w:rsid w:val="00B4412C"/>
    <w:rsid w:val="00B55C3F"/>
    <w:rsid w:val="00B6749A"/>
    <w:rsid w:val="00B9001E"/>
    <w:rsid w:val="00B940D9"/>
    <w:rsid w:val="00BF2328"/>
    <w:rsid w:val="00C224B7"/>
    <w:rsid w:val="00C22AD6"/>
    <w:rsid w:val="00C423BD"/>
    <w:rsid w:val="00C458D8"/>
    <w:rsid w:val="00C749C1"/>
    <w:rsid w:val="00CD7C31"/>
    <w:rsid w:val="00CE2FA1"/>
    <w:rsid w:val="00D07841"/>
    <w:rsid w:val="00D33BC5"/>
    <w:rsid w:val="00D56CC2"/>
    <w:rsid w:val="00D76C93"/>
    <w:rsid w:val="00D830E0"/>
    <w:rsid w:val="00D86AAC"/>
    <w:rsid w:val="00D92DC0"/>
    <w:rsid w:val="00DA7F2A"/>
    <w:rsid w:val="00DB5EB8"/>
    <w:rsid w:val="00DC49A7"/>
    <w:rsid w:val="00DC53C0"/>
    <w:rsid w:val="00DD1201"/>
    <w:rsid w:val="00DD1A45"/>
    <w:rsid w:val="00DE5FB6"/>
    <w:rsid w:val="00DF589F"/>
    <w:rsid w:val="00DF7BC8"/>
    <w:rsid w:val="00E221AC"/>
    <w:rsid w:val="00E346BB"/>
    <w:rsid w:val="00E56498"/>
    <w:rsid w:val="00E81F45"/>
    <w:rsid w:val="00E927AC"/>
    <w:rsid w:val="00E94DF8"/>
    <w:rsid w:val="00EE1B90"/>
    <w:rsid w:val="00EE39B0"/>
    <w:rsid w:val="00EF18B8"/>
    <w:rsid w:val="00F11D14"/>
    <w:rsid w:val="00F90593"/>
    <w:rsid w:val="00FA439F"/>
    <w:rsid w:val="00FC789C"/>
    <w:rsid w:val="00FD1157"/>
    <w:rsid w:val="00FD3841"/>
    <w:rsid w:val="00FF0CC7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24A8E"/>
  <w15:chartTrackingRefBased/>
  <w15:docId w15:val="{9F75C0CE-3571-4AC3-9386-64CAA053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4B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A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a8">
    <w:name w:val="line number"/>
    <w:basedOn w:val="a0"/>
    <w:uiPriority w:val="99"/>
    <w:semiHidden/>
    <w:unhideWhenUsed/>
    <w:rsid w:val="00046C57"/>
  </w:style>
  <w:style w:type="paragraph" w:customStyle="1" w:styleId="21">
    <w:name w:val="Основной текст 21"/>
    <w:basedOn w:val="a"/>
    <w:rsid w:val="001D01A6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paragraph" w:customStyle="1" w:styleId="a9">
    <w:name w:val="основной гост"/>
    <w:basedOn w:val="a"/>
    <w:link w:val="aa"/>
    <w:qFormat/>
    <w:rsid w:val="00035523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a">
    <w:name w:val="основной гост Знак"/>
    <w:basedOn w:val="a0"/>
    <w:link w:val="a9"/>
    <w:rsid w:val="0003552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DF1DD-93FA-4538-8ED7-394641E27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Microsoft Office User</cp:lastModifiedBy>
  <cp:revision>4</cp:revision>
  <dcterms:created xsi:type="dcterms:W3CDTF">2024-02-01T11:03:00Z</dcterms:created>
  <dcterms:modified xsi:type="dcterms:W3CDTF">2024-02-13T18:38:00Z</dcterms:modified>
</cp:coreProperties>
</file>