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[NameOfWorkText] ігрових прикладних програм</w:t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[FirstPartText] згідно Договору [DogovorNum] від [DogovorFullDate].</w:t>
      </w:r>
    </w:p>
    <w:p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№[TTDateY]/[TTDateM]/[TTDateD]/[TTNum2d] від [TTFullDate] (Додаток №1 до Договору №[DogovorNum] від [DogovorFullDate]) в наступних обсягах:</w:t>
      </w:r>
    </w:p>
    <w:tbl>
      <w:tblPr>
        <w:tblW w:w="10230" w:type="dxa"/>
        <w:jc w:val="left"/>
        <w:tblInd w:w="-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6"/>
        <w:gridCol w:w="5297"/>
        <w:gridCol w:w="1463"/>
        <w:gridCol w:w="1458"/>
        <w:gridCol w:w="1456"/>
      </w:tblGrid>
      <w:tr>
        <w:trPr/>
        <w:tc>
          <w:tcPr>
            <w:tcW w:w="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lang w:val="uk-UA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63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[SumText],00</w:t>
            </w:r>
          </w:p>
        </w:tc>
      </w:tr>
    </w:tbl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 xml:space="preserve">Всього, грн.: </w:t>
      </w:r>
      <w:r>
        <w:rPr>
          <w:b/>
          <w:bCs/>
          <w:lang w:val="uk-UA" w:bidi="ar-SA"/>
        </w:rPr>
        <w:t>[ActSum],00</w:t>
      </w:r>
    </w:p>
    <w:p>
      <w:pPr>
        <w:pStyle w:val="Normal"/>
        <w:spacing w:before="0" w:after="0" w:line="240" w:lineRule="auto"/>
        <w:ind w:left="7087" w:hanging="0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[AddictionInfo]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b/>
          <w:bCs/>
          <w:lang w:val="uk-UA" w:bidi="ar-SA"/>
        </w:rPr>
        <w:t>[ActSumText] 00 копійок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>
      <w:pPr>
        <w:pStyle w:val="Normal"/>
        <w:spacing w:before="0" w:after="0" w:line="240" w:lineRule="auto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spacing w:before="0" w:after="0" w:line="240" w:lineRule="auto"/>
        <w:rPr>
          <w:b/>
          <w:b/>
          <w:sz w:val="24"/>
          <w:szCs w:val="24"/>
          <w:lang w:val="uk-UA" w:bidi="ar-SA"/>
        </w:rPr>
      </w:pPr>
      <w:r>
        <w:rPr>
          <w:b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Від замовника:</w:t>
        <w:tab/>
        <w:tab/>
        <w:tab/>
        <w:tab/>
        <w:tab/>
        <w:tab/>
        <w:t>Від виконавця:</w:t>
      </w:r>
    </w:p>
    <w:p>
      <w:pPr>
        <w:pStyle w:val="Normal"/>
        <w:keepNext w:val="true"/>
        <w:spacing w:before="0" w:after="0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keepNext w:val="tru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  <w:t>[CityName]</w:t>
      </w:r>
    </w:p>
    <w:p>
      <w:pPr>
        <w:pStyle w:val="Normal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</w:t>
      </w:r>
      <w:r>
        <w:rPr>
          <w:rFonts w:eastAsia="Times New Roman CYR" w:cs="Times New Roman CYR"/>
          <w:sz w:val="24"/>
          <w:szCs w:val="24"/>
          <w:lang w:val="uk-UA" w:eastAsia="ar-SA" w:bidi="ar-SA"/>
        </w:rPr>
        <w:t>є</w:t>
      </w:r>
      <w:r>
        <w:rPr>
          <w:rFonts w:cs="Times New Roman CYR"/>
          <w:sz w:val="24"/>
          <w:szCs w:val="24"/>
          <w:lang w:val="uk-UA" w:bidi="ar-SA"/>
        </w:rPr>
        <w:t>єва, буд 46, прим.9</w:t>
        <w:tab/>
        <w:tab/>
        <w:tab/>
        <w:tab/>
        <w:t>[HumanAddress]</w:t>
      </w:r>
    </w:p>
    <w:p>
      <w:pPr>
        <w:pStyle w:val="Normal"/>
        <w:keepNext w:val="true"/>
        <w:spacing w:before="0" w:after="0" w:line="240" w:lineRule="auto"/>
        <w:ind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>
      <w:pPr>
        <w:pStyle w:val="Normal"/>
        <w:keepNext w:val="tru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1">
    <w:name w:val="Основной шрифт абзаца1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Style16"/>
    <w:uiPriority w:val="10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11" w:customStyle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12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1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3" w:customStyle="1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4" w:customStyle="1">
    <w:name w:val="Верхний и нижний колонтитулы"/>
    <w:basedOn w:val="Normal"/>
    <w:qFormat/>
    <w:pPr/>
    <w:rPr/>
  </w:style>
  <w:style w:type="paragraph" w:styleId="Style25">
    <w:name w:val="Header"/>
    <w:basedOn w:val="Style2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LibreOffice/7.0.4.2$Windows_X86_64 LibreOffice_project/dcf040e67528d9187c66b2379df5ea4407429775</Application>
  <AppVersion>15.0000</AppVersion>
  <Pages>1</Pages>
  <Words>207</Words>
  <Characters>1495</Characters>
  <CharactersWithSpaces>1730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Отришко</dc:creator>
  <dc:description/>
  <dc:language>ru-RU</dc:language>
  <cp:lastModifiedBy/>
  <dcterms:modified xsi:type="dcterms:W3CDTF">2022-09-16T11:52:56Z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