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4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2130"/>
        <w:gridCol w:w="1560"/>
        <w:gridCol w:w="8595"/>
      </w:tblGrid>
      <w:tr w:rsidR="00980460" w14:paraId="691CD477" w14:textId="77777777">
        <w:trPr>
          <w:trHeight w:val="30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C33F08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ID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55D2F9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</w:rPr>
              <w:t>UC-5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8B75B8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85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2FF6D3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</w:rPr>
              <w:t>Выполнить этап игры "Первая станция"</w:t>
            </w:r>
          </w:p>
        </w:tc>
      </w:tr>
      <w:tr w:rsidR="00980460" w14:paraId="7F6E012D" w14:textId="77777777">
        <w:trPr>
          <w:trHeight w:val="300"/>
        </w:trPr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0FD4F1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Автор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68D0C2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t>Тетёркин Д.А.</w:t>
            </w:r>
          </w:p>
        </w:tc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1D6696" w14:textId="77777777" w:rsidR="00980460" w:rsidRDefault="00435375">
            <w:pPr>
              <w:widowControl w:val="0"/>
              <w:rPr>
                <w:b/>
              </w:rPr>
            </w:pPr>
            <w:r>
              <w:rPr>
                <w:b/>
              </w:rPr>
              <w:t>Последнее изменение</w:t>
            </w:r>
          </w:p>
        </w:tc>
        <w:tc>
          <w:tcPr>
            <w:tcW w:w="859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F5669A" w14:textId="0B1EE13B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1F7996">
              <w:rPr>
                <w:sz w:val="20"/>
                <w:szCs w:val="20"/>
                <w:lang w:val="ru-RU"/>
              </w:rPr>
              <w:t>4</w:t>
            </w:r>
            <w:bookmarkStart w:id="0" w:name="_GoBack"/>
            <w:bookmarkEnd w:id="0"/>
            <w:r>
              <w:rPr>
                <w:sz w:val="20"/>
                <w:szCs w:val="20"/>
              </w:rPr>
              <w:t>.12.2019</w:t>
            </w:r>
          </w:p>
        </w:tc>
      </w:tr>
      <w:tr w:rsidR="00980460" w14:paraId="2A0F1BC2" w14:textId="77777777">
        <w:trPr>
          <w:trHeight w:val="640"/>
        </w:trPr>
        <w:tc>
          <w:tcPr>
            <w:tcW w:w="207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301661" w14:textId="77777777" w:rsidR="00980460" w:rsidRDefault="00435375">
            <w:pPr>
              <w:widowControl w:val="0"/>
              <w:rPr>
                <w:b/>
              </w:rPr>
            </w:pPr>
            <w:r>
              <w:rPr>
                <w:b/>
              </w:rPr>
              <w:t>Создан</w:t>
            </w:r>
          </w:p>
        </w:tc>
        <w:tc>
          <w:tcPr>
            <w:tcW w:w="213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D76AF7" w14:textId="77777777" w:rsidR="00980460" w:rsidRDefault="00435375">
            <w:pPr>
              <w:widowControl w:val="0"/>
            </w:pPr>
            <w:r>
              <w:t>29.11.2019</w:t>
            </w:r>
          </w:p>
        </w:tc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7CDE" w14:textId="77777777" w:rsidR="00980460" w:rsidRDefault="0098046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2325" w14:textId="77777777" w:rsidR="00980460" w:rsidRDefault="00980460">
            <w:pPr>
              <w:widowControl w:val="0"/>
              <w:rPr>
                <w:sz w:val="20"/>
                <w:szCs w:val="20"/>
              </w:rPr>
            </w:pPr>
          </w:p>
        </w:tc>
      </w:tr>
      <w:tr w:rsidR="00980460" w14:paraId="6C423AD1" w14:textId="77777777">
        <w:trPr>
          <w:trHeight w:val="264"/>
        </w:trPr>
        <w:tc>
          <w:tcPr>
            <w:tcW w:w="20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A8BC" w14:textId="77777777" w:rsidR="00980460" w:rsidRDefault="0098046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3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042D" w14:textId="77777777" w:rsidR="00980460" w:rsidRDefault="0098046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D797" w14:textId="77777777" w:rsidR="00980460" w:rsidRDefault="0098046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79E6" w14:textId="77777777" w:rsidR="00980460" w:rsidRDefault="00980460">
            <w:pPr>
              <w:widowControl w:val="0"/>
              <w:rPr>
                <w:sz w:val="20"/>
                <w:szCs w:val="20"/>
              </w:rPr>
            </w:pPr>
          </w:p>
        </w:tc>
      </w:tr>
      <w:tr w:rsidR="00980460" w14:paraId="755110EE" w14:textId="77777777">
        <w:trPr>
          <w:trHeight w:val="540"/>
        </w:trPr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D74662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Действующее лицо</w:t>
            </w:r>
          </w:p>
        </w:tc>
        <w:tc>
          <w:tcPr>
            <w:tcW w:w="1228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B3EB27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t>Игрок</w:t>
            </w:r>
          </w:p>
        </w:tc>
      </w:tr>
      <w:tr w:rsidR="00980460" w14:paraId="0F68B04F" w14:textId="77777777">
        <w:trPr>
          <w:trHeight w:val="300"/>
        </w:trPr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036B87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Триггер</w:t>
            </w:r>
          </w:p>
        </w:tc>
        <w:tc>
          <w:tcPr>
            <w:tcW w:w="1228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40F7A2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t>Игрок выбрал "Начать новую игру" на форме "Стартовый экран"</w:t>
            </w:r>
          </w:p>
        </w:tc>
      </w:tr>
      <w:tr w:rsidR="00980460" w14:paraId="782568A7" w14:textId="77777777">
        <w:trPr>
          <w:trHeight w:val="540"/>
        </w:trPr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4091DA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Входные условия</w:t>
            </w:r>
          </w:p>
        </w:tc>
        <w:tc>
          <w:tcPr>
            <w:tcW w:w="1228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283927" w14:textId="77777777" w:rsidR="00980460" w:rsidRDefault="00435375">
            <w:pPr>
              <w:widowControl w:val="0"/>
            </w:pPr>
            <w:r>
              <w:t>PRE-1 Игрок перешел на форму "Первая станция"</w:t>
            </w:r>
          </w:p>
        </w:tc>
      </w:tr>
      <w:tr w:rsidR="00980460" w14:paraId="4DC789CC" w14:textId="77777777">
        <w:trPr>
          <w:trHeight w:val="1260"/>
        </w:trPr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2CC68D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Выходные условия</w:t>
            </w:r>
          </w:p>
        </w:tc>
        <w:tc>
          <w:tcPr>
            <w:tcW w:w="1228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CA010A" w14:textId="77777777" w:rsidR="00980460" w:rsidRDefault="00435375">
            <w:pPr>
              <w:widowControl w:val="0"/>
            </w:pPr>
            <w:r>
              <w:t>POST-1 Игрок зарегистрирован в игре как участник торгов.</w:t>
            </w:r>
          </w:p>
          <w:p w14:paraId="2E96B31A" w14:textId="77777777" w:rsidR="00980460" w:rsidRDefault="00435375">
            <w:pPr>
              <w:widowControl w:val="0"/>
            </w:pPr>
            <w:r>
              <w:t>POST-2 Система отобразила игроку информационное сообщение о том, что он зарегистрирован как участник торгов.</w:t>
            </w:r>
          </w:p>
          <w:p w14:paraId="6661B772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t>POST-3 Сведения, внесенные игроком в поля формы "Первая станция", сохранены в системе.</w:t>
            </w:r>
          </w:p>
        </w:tc>
      </w:tr>
      <w:tr w:rsidR="00980460" w14:paraId="38BF92DF" w14:textId="77777777">
        <w:trPr>
          <w:trHeight w:val="2620"/>
        </w:trPr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FE3AD6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Основной поток</w:t>
            </w:r>
          </w:p>
        </w:tc>
        <w:tc>
          <w:tcPr>
            <w:tcW w:w="1228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241AE2" w14:textId="77777777" w:rsidR="00980460" w:rsidRDefault="00435375">
            <w:pPr>
              <w:widowControl w:val="0"/>
            </w:pPr>
            <w:r>
              <w:t>1. Игрок в форме "Первая станция" заполняет текстовые поля формы.</w:t>
            </w:r>
          </w:p>
          <w:p w14:paraId="3227FC63" w14:textId="77777777" w:rsidR="00980460" w:rsidRDefault="00435375">
            <w:pPr>
              <w:widowControl w:val="0"/>
            </w:pPr>
            <w:r>
              <w:t>2. Игрок заполняет поля формы значениями из выпадающих списков.</w:t>
            </w:r>
          </w:p>
          <w:p w14:paraId="430A22DA" w14:textId="77777777" w:rsidR="00980460" w:rsidRDefault="00435375">
            <w:pPr>
              <w:widowControl w:val="0"/>
            </w:pPr>
            <w:r>
              <w:t>3. Игрок выбирает "Зарегистрироваться"</w:t>
            </w:r>
          </w:p>
          <w:p w14:paraId="76E7EA92" w14:textId="77777777" w:rsidR="00980460" w:rsidRDefault="00435375">
            <w:pPr>
              <w:widowControl w:val="0"/>
            </w:pPr>
            <w:r>
              <w:t>4. Система проверяет правильность заполнения полей</w:t>
            </w:r>
          </w:p>
          <w:p w14:paraId="3A1EDA07" w14:textId="77777777" w:rsidR="00980460" w:rsidRDefault="00435375">
            <w:pPr>
              <w:widowControl w:val="0"/>
            </w:pPr>
            <w:r>
              <w:t>5. Система сохраняет данные игрока</w:t>
            </w:r>
          </w:p>
          <w:p w14:paraId="4C9F031A" w14:textId="77777777" w:rsidR="00980460" w:rsidRDefault="00435375">
            <w:pPr>
              <w:widowControl w:val="0"/>
            </w:pPr>
            <w:r>
              <w:t xml:space="preserve">6. Система </w:t>
            </w:r>
            <w:r w:rsidR="00390443">
              <w:rPr>
                <w:lang w:val="ru-RU"/>
              </w:rPr>
              <w:t xml:space="preserve">в </w:t>
            </w:r>
            <w:r w:rsidR="00390443">
              <w:t>диалоговом окне</w:t>
            </w:r>
            <w:r w:rsidR="00390443">
              <w:rPr>
                <w:lang w:val="ru-RU"/>
              </w:rPr>
              <w:t xml:space="preserve"> отображает сообщение </w:t>
            </w:r>
            <w:r w:rsidR="00390443">
              <w:t>о том, что игрок зарегистрирован как участник торгов</w:t>
            </w:r>
            <w:r w:rsidR="00390443">
              <w:rPr>
                <w:lang w:val="ru-RU"/>
              </w:rPr>
              <w:t>, и</w:t>
            </w:r>
            <w:r w:rsidR="00390443">
              <w:t xml:space="preserve"> предлагает игроку перейти к выполнению следующего этапа игры</w:t>
            </w:r>
            <w:r>
              <w:t>.</w:t>
            </w:r>
          </w:p>
          <w:p w14:paraId="0B46DE01" w14:textId="77777777" w:rsidR="00980460" w:rsidRPr="00390443" w:rsidRDefault="00435375">
            <w:pPr>
              <w:widowControl w:val="0"/>
              <w:rPr>
                <w:lang w:val="ru-RU"/>
              </w:rPr>
            </w:pPr>
            <w:r>
              <w:t>7. Система автоматически сохраняет игровой прогресс игрока</w:t>
            </w:r>
            <w:r w:rsidR="00390443">
              <w:rPr>
                <w:lang w:val="ru-RU"/>
              </w:rPr>
              <w:t>.</w:t>
            </w:r>
          </w:p>
        </w:tc>
      </w:tr>
      <w:tr w:rsidR="00980460" w14:paraId="2BAEDB7A" w14:textId="77777777">
        <w:trPr>
          <w:trHeight w:val="780"/>
        </w:trPr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724BEE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Альтернативный поток 2</w:t>
            </w:r>
          </w:p>
        </w:tc>
        <w:tc>
          <w:tcPr>
            <w:tcW w:w="1228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D7B7E9" w14:textId="77777777" w:rsidR="002D6057" w:rsidRDefault="00435375">
            <w:pPr>
              <w:widowControl w:val="0"/>
              <w:rPr>
                <w:lang w:val="ru-RU"/>
              </w:rPr>
            </w:pPr>
            <w:r>
              <w:t>3А Система выделяет поля, которые игрок заполнил неверно, или не заполнил</w:t>
            </w:r>
            <w:r w:rsidR="00983A6B">
              <w:rPr>
                <w:lang w:val="ru-RU"/>
              </w:rPr>
              <w:t xml:space="preserve">, </w:t>
            </w:r>
          </w:p>
          <w:p w14:paraId="45B7464D" w14:textId="77777777" w:rsidR="00980460" w:rsidRPr="00983A6B" w:rsidRDefault="002D6057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</w:t>
            </w:r>
            <w:r w:rsidR="00983A6B">
              <w:rPr>
                <w:lang w:val="ru-RU"/>
              </w:rPr>
              <w:t xml:space="preserve"> показывает информационное сообщение о допущенных игроком ошибках</w:t>
            </w:r>
            <w:r>
              <w:rPr>
                <w:lang w:val="ru-RU"/>
              </w:rPr>
              <w:t>.</w:t>
            </w:r>
          </w:p>
          <w:p w14:paraId="2310DDF4" w14:textId="77777777" w:rsidR="00980460" w:rsidRDefault="00435375">
            <w:pPr>
              <w:widowControl w:val="0"/>
            </w:pPr>
            <w:r>
              <w:t>Игрок заполняет незаполненные поля</w:t>
            </w:r>
          </w:p>
          <w:p w14:paraId="591F9548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lastRenderedPageBreak/>
              <w:t>Возврат в пункт 3 основного потока</w:t>
            </w:r>
          </w:p>
        </w:tc>
      </w:tr>
      <w:tr w:rsidR="00980460" w14:paraId="6A19497C" w14:textId="77777777">
        <w:trPr>
          <w:trHeight w:val="540"/>
        </w:trPr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269582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Исключения</w:t>
            </w:r>
          </w:p>
        </w:tc>
        <w:tc>
          <w:tcPr>
            <w:tcW w:w="1228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29349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t>Е-1. Игрок может отменить прохождение первой станции. При этом он возвращается на форму "Стартовый экран", прогресс игрока не сохраняется.</w:t>
            </w:r>
          </w:p>
        </w:tc>
      </w:tr>
      <w:tr w:rsidR="00980460" w14:paraId="3C0BF3B0" w14:textId="77777777">
        <w:trPr>
          <w:trHeight w:val="540"/>
        </w:trPr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24FE73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Частота использования</w:t>
            </w:r>
          </w:p>
        </w:tc>
        <w:tc>
          <w:tcPr>
            <w:tcW w:w="1228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426AE8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t>Неограниченное количество раз в течение прохождения курсов из раздела "Поставщикам 44-ФЗ"</w:t>
            </w:r>
          </w:p>
        </w:tc>
      </w:tr>
      <w:tr w:rsidR="00980460" w14:paraId="45494BF7" w14:textId="77777777">
        <w:trPr>
          <w:trHeight w:val="780"/>
        </w:trPr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9083A0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Бизнес-правила и связи</w:t>
            </w:r>
          </w:p>
        </w:tc>
        <w:tc>
          <w:tcPr>
            <w:tcW w:w="1228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65F0E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US 02/01, US 02/02</w:t>
            </w:r>
          </w:p>
        </w:tc>
      </w:tr>
      <w:tr w:rsidR="00980460" w14:paraId="2C253FAE" w14:textId="77777777">
        <w:trPr>
          <w:trHeight w:val="300"/>
        </w:trPr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41F32" w14:textId="77777777" w:rsidR="00980460" w:rsidRDefault="0043537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Комментарии</w:t>
            </w:r>
          </w:p>
        </w:tc>
        <w:tc>
          <w:tcPr>
            <w:tcW w:w="1228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5D7A2F" w14:textId="77777777" w:rsidR="00980460" w:rsidRDefault="00980460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2C08D18D" w14:textId="77777777" w:rsidR="00980460" w:rsidRDefault="00980460"/>
    <w:p w14:paraId="695BD1CE" w14:textId="77777777" w:rsidR="00980460" w:rsidRDefault="00980460">
      <w:pPr>
        <w:rPr>
          <w:b/>
        </w:rPr>
      </w:pPr>
    </w:p>
    <w:p w14:paraId="028CC5E6" w14:textId="77777777" w:rsidR="00980460" w:rsidRDefault="00980460"/>
    <w:p w14:paraId="6D90B7E8" w14:textId="77777777" w:rsidR="00980460" w:rsidRDefault="00435375">
      <w:pPr>
        <w:rPr>
          <w:b/>
        </w:rPr>
      </w:pPr>
      <w:r>
        <w:rPr>
          <w:b/>
        </w:rPr>
        <w:t>Атрибуты качества:</w:t>
      </w:r>
    </w:p>
    <w:tbl>
      <w:tblPr>
        <w:tblStyle w:val="a6"/>
        <w:tblW w:w="142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9157"/>
        <w:gridCol w:w="4080"/>
      </w:tblGrid>
      <w:tr w:rsidR="00980460" w14:paraId="526BB6CE" w14:textId="77777777" w:rsidTr="00101BEF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37B1" w14:textId="77777777"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6E2B" w14:textId="77777777"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64E7" w14:textId="77777777"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Источник </w:t>
            </w:r>
          </w:p>
          <w:p w14:paraId="6607C05E" w14:textId="77777777"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(ID бизнес-правила)</w:t>
            </w:r>
          </w:p>
        </w:tc>
      </w:tr>
      <w:tr w:rsidR="00980460" w14:paraId="4F5A55E7" w14:textId="77777777" w:rsidTr="00101BEF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E2D1" w14:textId="77777777"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QR</w:t>
            </w:r>
            <w:r w:rsidR="00101BEF">
              <w:rPr>
                <w:b/>
                <w:lang w:val="ru-RU"/>
              </w:rPr>
              <w:t>05</w:t>
            </w:r>
            <w:r>
              <w:rPr>
                <w:b/>
              </w:rPr>
              <w:t>-1</w:t>
            </w:r>
          </w:p>
        </w:tc>
        <w:tc>
          <w:tcPr>
            <w:tcW w:w="9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2791" w14:textId="77777777" w:rsidR="00980460" w:rsidRDefault="00435375" w:rsidP="00101BEF">
            <w:pPr>
              <w:widowControl w:val="0"/>
              <w:spacing w:line="240" w:lineRule="auto"/>
            </w:pPr>
            <w:r>
              <w:t xml:space="preserve">Вносимые </w:t>
            </w:r>
            <w:r w:rsidR="00101BEF" w:rsidRPr="00101BEF">
              <w:rPr>
                <w:lang w:val="ru-RU"/>
              </w:rPr>
              <w:t>игроком</w:t>
            </w:r>
            <w:r>
              <w:t xml:space="preserve"> данные должны сохраняться при переходе фокуса с текущего поля ввода, или при добавлении новой записи в текущем поле ввода.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D5FF" w14:textId="7A2E95B3" w:rsidR="00980460" w:rsidRDefault="00986C2C" w:rsidP="008007C1">
            <w:pPr>
              <w:widowControl w:val="0"/>
              <w:shd w:val="clear" w:color="auto" w:fill="FFFFFF"/>
              <w:spacing w:line="335" w:lineRule="auto"/>
            </w:pPr>
            <w:r w:rsidRPr="00986C2C">
              <w:t>Требования к защите информации и программ</w:t>
            </w:r>
          </w:p>
        </w:tc>
      </w:tr>
      <w:tr w:rsidR="00980460" w14:paraId="21DD7183" w14:textId="77777777" w:rsidTr="00101BEF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5695" w14:textId="77777777"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QR</w:t>
            </w:r>
            <w:r w:rsidR="008E19EB">
              <w:rPr>
                <w:b/>
                <w:lang w:val="ru-RU"/>
              </w:rPr>
              <w:t>05</w:t>
            </w:r>
            <w:r>
              <w:rPr>
                <w:b/>
              </w:rPr>
              <w:t>-2</w:t>
            </w:r>
          </w:p>
        </w:tc>
        <w:tc>
          <w:tcPr>
            <w:tcW w:w="9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7FE5" w14:textId="77777777" w:rsidR="00980460" w:rsidRDefault="00101BEF" w:rsidP="00101BEF">
            <w:pPr>
              <w:widowControl w:val="0"/>
              <w:spacing w:line="240" w:lineRule="auto"/>
            </w:pPr>
            <w:r>
              <w:rPr>
                <w:lang w:val="ru-RU"/>
              </w:rPr>
              <w:t>Игра</w:t>
            </w:r>
            <w:r w:rsidR="00435375">
              <w:t xml:space="preserve"> должна сохранять работоспособность при некорректных действиях </w:t>
            </w:r>
            <w:r>
              <w:rPr>
                <w:lang w:val="ru-RU"/>
              </w:rPr>
              <w:t>игрока</w:t>
            </w:r>
            <w:r w:rsidR="00435375">
              <w:t xml:space="preserve"> (например</w:t>
            </w:r>
            <w:r>
              <w:rPr>
                <w:lang w:val="ru-RU"/>
              </w:rPr>
              <w:t>,</w:t>
            </w:r>
            <w:r w:rsidR="00435375">
              <w:t xml:space="preserve"> ввод букв </w:t>
            </w:r>
            <w:r>
              <w:rPr>
                <w:lang w:val="ru-RU"/>
              </w:rPr>
              <w:t xml:space="preserve">или иных символов </w:t>
            </w:r>
            <w:r w:rsidR="00435375">
              <w:t xml:space="preserve">в поле </w:t>
            </w:r>
            <w:r>
              <w:rPr>
                <w:lang w:val="ru-RU"/>
              </w:rPr>
              <w:t>для ввода цифр</w:t>
            </w:r>
            <w:r w:rsidR="00435375">
              <w:t>).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785E" w14:textId="77777777" w:rsidR="00980460" w:rsidRPr="00AB60EB" w:rsidRDefault="00435375" w:rsidP="00AB60EB">
            <w:pPr>
              <w:widowControl w:val="0"/>
              <w:shd w:val="clear" w:color="auto" w:fill="FFFFFF"/>
              <w:spacing w:line="335" w:lineRule="auto"/>
              <w:rPr>
                <w:lang w:val="ru-RU"/>
              </w:rPr>
            </w:pPr>
            <w:r w:rsidRPr="00986C2C">
              <w:t xml:space="preserve">Требования к режимам функционирования </w:t>
            </w:r>
            <w:r w:rsidR="00AB60EB" w:rsidRPr="00986C2C">
              <w:rPr>
                <w:lang w:val="ru-RU"/>
              </w:rPr>
              <w:t>игры</w:t>
            </w:r>
          </w:p>
        </w:tc>
      </w:tr>
      <w:tr w:rsidR="00980460" w14:paraId="598ABC8C" w14:textId="77777777" w:rsidTr="00101BEF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6D61" w14:textId="77777777"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QR</w:t>
            </w:r>
            <w:r w:rsidR="008E19EB">
              <w:rPr>
                <w:b/>
                <w:lang w:val="ru-RU"/>
              </w:rPr>
              <w:t>05</w:t>
            </w:r>
            <w:r>
              <w:rPr>
                <w:b/>
              </w:rPr>
              <w:t>-3</w:t>
            </w:r>
          </w:p>
        </w:tc>
        <w:tc>
          <w:tcPr>
            <w:tcW w:w="9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0452" w14:textId="77777777" w:rsidR="00980460" w:rsidRDefault="00435375" w:rsidP="00AB60EB">
            <w:pPr>
              <w:widowControl w:val="0"/>
              <w:spacing w:line="240" w:lineRule="auto"/>
            </w:pPr>
            <w:r>
              <w:t>Долж</w:t>
            </w:r>
            <w:r w:rsidR="00B63CDC">
              <w:rPr>
                <w:lang w:val="ru-RU"/>
              </w:rPr>
              <w:t>е</w:t>
            </w:r>
            <w:r w:rsidR="00B63CDC">
              <w:t>н</w:t>
            </w:r>
            <w:r>
              <w:t xml:space="preserve"> производиться </w:t>
            </w:r>
            <w:r w:rsidR="00B63CDC">
              <w:rPr>
                <w:lang w:val="ru-RU"/>
              </w:rPr>
              <w:t>сбор статистики по</w:t>
            </w:r>
            <w:r w:rsidR="00B63CDC">
              <w:t xml:space="preserve"> основным действиям</w:t>
            </w:r>
            <w:r>
              <w:t xml:space="preserve"> </w:t>
            </w:r>
            <w:r w:rsidR="008E19EB">
              <w:rPr>
                <w:lang w:val="ru-RU"/>
              </w:rPr>
              <w:t>игрока</w:t>
            </w:r>
            <w:r>
              <w:t xml:space="preserve"> в</w:t>
            </w:r>
            <w:r w:rsidR="008E19EB">
              <w:rPr>
                <w:lang w:val="ru-RU"/>
              </w:rPr>
              <w:t xml:space="preserve"> игре, в том числе</w:t>
            </w:r>
            <w:r w:rsidR="00AB60EB">
              <w:rPr>
                <w:lang w:val="ru-RU"/>
              </w:rPr>
              <w:t>:</w:t>
            </w:r>
            <w:r w:rsidR="008E19EB">
              <w:rPr>
                <w:lang w:val="ru-RU"/>
              </w:rPr>
              <w:t xml:space="preserve"> количество совершенных им ошибок,</w:t>
            </w:r>
            <w:r w:rsidR="00AB60EB">
              <w:rPr>
                <w:lang w:val="ru-RU"/>
              </w:rPr>
              <w:t xml:space="preserve"> наименования полей</w:t>
            </w:r>
            <w:r w:rsidR="00AB60EB">
              <w:t xml:space="preserve"> </w:t>
            </w:r>
            <w:r w:rsidR="00AB60EB" w:rsidRPr="00AB60EB">
              <w:rPr>
                <w:lang w:val="ru-RU"/>
              </w:rPr>
              <w:t>станци</w:t>
            </w:r>
            <w:r w:rsidR="00AB60EB">
              <w:rPr>
                <w:lang w:val="ru-RU"/>
              </w:rPr>
              <w:t>й</w:t>
            </w:r>
            <w:r w:rsidR="00AB60EB" w:rsidRPr="00AB60EB">
              <w:rPr>
                <w:lang w:val="ru-RU"/>
              </w:rPr>
              <w:t xml:space="preserve"> и подстанц</w:t>
            </w:r>
            <w:r w:rsidR="00AB60EB">
              <w:rPr>
                <w:lang w:val="ru-RU"/>
              </w:rPr>
              <w:t>ий</w:t>
            </w:r>
            <w:r w:rsidR="00AB60EB" w:rsidRPr="00AB60EB">
              <w:rPr>
                <w:lang w:val="ru-RU"/>
              </w:rPr>
              <w:t xml:space="preserve"> игры</w:t>
            </w:r>
            <w:r w:rsidR="008E19EB">
              <w:rPr>
                <w:lang w:val="ru-RU"/>
              </w:rPr>
              <w:t xml:space="preserve">, </w:t>
            </w:r>
            <w:r w:rsidR="00B63CDC">
              <w:rPr>
                <w:lang w:val="ru-RU"/>
              </w:rPr>
              <w:t>в которых были совершены ошибк</w:t>
            </w:r>
            <w:r w:rsidR="00AB60EB">
              <w:rPr>
                <w:lang w:val="ru-RU"/>
              </w:rPr>
              <w:t xml:space="preserve">и, количество верно заполненных полей, наименования верно заполненных полей </w:t>
            </w:r>
            <w:r w:rsidR="00AB60EB" w:rsidRPr="00AB60EB">
              <w:rPr>
                <w:lang w:val="ru-RU"/>
              </w:rPr>
              <w:t>станци</w:t>
            </w:r>
            <w:r w:rsidR="00AB60EB">
              <w:rPr>
                <w:lang w:val="ru-RU"/>
              </w:rPr>
              <w:t>й</w:t>
            </w:r>
            <w:r w:rsidR="00AB60EB" w:rsidRPr="00AB60EB">
              <w:rPr>
                <w:lang w:val="ru-RU"/>
              </w:rPr>
              <w:t xml:space="preserve"> и подстанц</w:t>
            </w:r>
            <w:r w:rsidR="00AB60EB">
              <w:rPr>
                <w:lang w:val="ru-RU"/>
              </w:rPr>
              <w:t>ий</w:t>
            </w:r>
            <w:r w:rsidR="00AB60EB" w:rsidRPr="00AB60EB">
              <w:rPr>
                <w:lang w:val="ru-RU"/>
              </w:rPr>
              <w:t xml:space="preserve"> игры</w:t>
            </w:r>
            <w:r>
              <w:t>.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8EB7" w14:textId="05BE512E" w:rsidR="00980460" w:rsidRPr="00986C2C" w:rsidRDefault="00986C2C" w:rsidP="00AB60EB">
            <w:pPr>
              <w:widowControl w:val="0"/>
              <w:shd w:val="clear" w:color="auto" w:fill="FFFFFF"/>
              <w:spacing w:line="335" w:lineRule="auto"/>
              <w:rPr>
                <w:lang w:val="ru-RU"/>
              </w:rPr>
            </w:pPr>
            <w:r w:rsidRPr="00986C2C">
              <w:rPr>
                <w:lang w:val="ru-RU"/>
              </w:rPr>
              <w:t>Требование заказчика</w:t>
            </w:r>
          </w:p>
        </w:tc>
      </w:tr>
    </w:tbl>
    <w:p w14:paraId="3A703E4C" w14:textId="77777777" w:rsidR="00292C3B" w:rsidRDefault="00292C3B">
      <w:pPr>
        <w:rPr>
          <w:b/>
        </w:rPr>
      </w:pPr>
    </w:p>
    <w:p w14:paraId="7F12B19D" w14:textId="77777777" w:rsidR="00980460" w:rsidRDefault="00435375">
      <w:pPr>
        <w:rPr>
          <w:b/>
        </w:rPr>
      </w:pPr>
      <w:r>
        <w:rPr>
          <w:b/>
        </w:rPr>
        <w:lastRenderedPageBreak/>
        <w:t>Список пользовательских интерфейсов:</w:t>
      </w:r>
    </w:p>
    <w:tbl>
      <w:tblPr>
        <w:tblStyle w:val="a8"/>
        <w:tblW w:w="141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7371"/>
        <w:gridCol w:w="5821"/>
      </w:tblGrid>
      <w:tr w:rsidR="00980460" w14:paraId="31A0EAC4" w14:textId="77777777" w:rsidTr="00BF12AA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C33B" w14:textId="77777777"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7731" w14:textId="77777777"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5496" w14:textId="77777777"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Какие элементы содержит</w:t>
            </w:r>
          </w:p>
        </w:tc>
      </w:tr>
      <w:tr w:rsidR="00980460" w14:paraId="1552EF94" w14:textId="77777777" w:rsidTr="00BF12AA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3DBE" w14:textId="77777777"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IR</w:t>
            </w:r>
            <w:r w:rsidR="00983A6B">
              <w:rPr>
                <w:b/>
                <w:lang w:val="ru-RU"/>
              </w:rPr>
              <w:t>05</w:t>
            </w:r>
            <w:r>
              <w:rPr>
                <w:b/>
              </w:rPr>
              <w:t>-1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6204" w14:textId="77777777" w:rsidR="00980460" w:rsidRDefault="00435375">
            <w:pPr>
              <w:widowControl w:val="0"/>
              <w:spacing w:line="240" w:lineRule="auto"/>
            </w:pPr>
            <w:r>
              <w:t>Форма “Первая станция”</w:t>
            </w:r>
          </w:p>
        </w:tc>
        <w:tc>
          <w:tcPr>
            <w:tcW w:w="5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EB93" w14:textId="77777777" w:rsidR="00980460" w:rsidRDefault="00435375">
            <w:pPr>
              <w:widowControl w:val="0"/>
              <w:spacing w:line="240" w:lineRule="auto"/>
            </w:pPr>
            <w:r>
              <w:t>Поля ввода:</w:t>
            </w:r>
          </w:p>
          <w:p w14:paraId="5BE2421D" w14:textId="77777777" w:rsidR="00980460" w:rsidRPr="00DD100E" w:rsidRDefault="00435375">
            <w:pPr>
              <w:widowControl w:val="0"/>
              <w:spacing w:line="240" w:lineRule="auto"/>
              <w:rPr>
                <w:lang w:val="ru-RU"/>
              </w:rPr>
            </w:pPr>
            <w:r>
              <w:t>“Наименование юридического лица”</w:t>
            </w:r>
          </w:p>
          <w:p w14:paraId="120F38F7" w14:textId="77777777" w:rsidR="00980460" w:rsidRPr="00DD100E" w:rsidRDefault="00435375">
            <w:pPr>
              <w:widowControl w:val="0"/>
              <w:spacing w:line="240" w:lineRule="auto"/>
              <w:rPr>
                <w:lang w:val="ru-RU"/>
              </w:rPr>
            </w:pPr>
            <w:r>
              <w:t>“ИНН”</w:t>
            </w:r>
          </w:p>
          <w:p w14:paraId="6D091AD1" w14:textId="77777777" w:rsidR="00980460" w:rsidRDefault="00435375">
            <w:pPr>
              <w:widowControl w:val="0"/>
              <w:spacing w:line="240" w:lineRule="auto"/>
            </w:pPr>
            <w:r>
              <w:t>“Решение о сумме сделки”</w:t>
            </w:r>
          </w:p>
          <w:p w14:paraId="1156C1E2" w14:textId="77777777" w:rsidR="006E65D9" w:rsidRDefault="006E65D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Поля</w:t>
            </w:r>
            <w:r w:rsidR="000836AD">
              <w:rPr>
                <w:lang w:val="ru-RU"/>
              </w:rPr>
              <w:t xml:space="preserve"> с возможностью выбора нескольких значений из </w:t>
            </w:r>
            <w:r w:rsidR="007C7299">
              <w:rPr>
                <w:lang w:val="ru-RU"/>
              </w:rPr>
              <w:t>списка</w:t>
            </w:r>
            <w:r>
              <w:rPr>
                <w:lang w:val="ru-RU"/>
              </w:rPr>
              <w:t>:</w:t>
            </w:r>
          </w:p>
          <w:p w14:paraId="4858BB9D" w14:textId="77777777" w:rsidR="008007C1" w:rsidRDefault="000836A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="007C7299">
              <w:rPr>
                <w:lang w:val="ru-RU"/>
              </w:rPr>
              <w:t>Выберите все необходимые для регистрации на торговой площадке документы</w:t>
            </w:r>
            <w:r>
              <w:rPr>
                <w:lang w:val="ru-RU"/>
              </w:rPr>
              <w:t>»</w:t>
            </w:r>
          </w:p>
          <w:p w14:paraId="0F225EF0" w14:textId="77777777" w:rsidR="006E65D9" w:rsidRPr="000836AD" w:rsidRDefault="006E65D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«Перечислите все необходимые требования к юридическому лицу-поставщику»</w:t>
            </w:r>
          </w:p>
          <w:p w14:paraId="34A0DC0E" w14:textId="77777777" w:rsidR="00980460" w:rsidRPr="00C10FF8" w:rsidRDefault="00435375">
            <w:pPr>
              <w:widowControl w:val="0"/>
              <w:spacing w:line="240" w:lineRule="auto"/>
              <w:rPr>
                <w:lang w:val="ru-RU"/>
              </w:rPr>
            </w:pPr>
            <w:r>
              <w:t>Кнопки</w:t>
            </w:r>
            <w:r w:rsidR="00C10FF8">
              <w:rPr>
                <w:lang w:val="ru-RU"/>
              </w:rPr>
              <w:t>:</w:t>
            </w:r>
          </w:p>
          <w:p w14:paraId="1A26C7C6" w14:textId="77777777" w:rsidR="00980460" w:rsidRDefault="00435375">
            <w:pPr>
              <w:widowControl w:val="0"/>
              <w:spacing w:line="240" w:lineRule="auto"/>
            </w:pPr>
            <w:r>
              <w:t>“</w:t>
            </w:r>
            <w:r w:rsidR="007C7299">
              <w:rPr>
                <w:lang w:val="ru-RU"/>
              </w:rPr>
              <w:t>Зарегистрировать</w:t>
            </w:r>
            <w:r w:rsidR="00FB331B">
              <w:rPr>
                <w:lang w:val="ru-RU"/>
              </w:rPr>
              <w:t>ся</w:t>
            </w:r>
            <w:r>
              <w:t>”</w:t>
            </w:r>
          </w:p>
          <w:p w14:paraId="5CCAC3BB" w14:textId="77777777" w:rsidR="007C7299" w:rsidRPr="007C7299" w:rsidRDefault="007C7299" w:rsidP="007C7299">
            <w:pPr>
              <w:widowControl w:val="0"/>
              <w:spacing w:line="240" w:lineRule="auto"/>
              <w:rPr>
                <w:lang w:val="ru-RU"/>
              </w:rPr>
            </w:pPr>
            <w:r w:rsidRPr="00C10FF8">
              <w:rPr>
                <w:lang w:val="ru-RU"/>
              </w:rPr>
              <w:t>“</w:t>
            </w:r>
            <w:r w:rsidR="00C10FF8">
              <w:rPr>
                <w:lang w:val="ru-RU"/>
              </w:rPr>
              <w:t>Создать запрос на обратную связь с тренером</w:t>
            </w:r>
            <w:r w:rsidRPr="00C10FF8">
              <w:rPr>
                <w:lang w:val="ru-RU"/>
              </w:rPr>
              <w:t>”</w:t>
            </w:r>
          </w:p>
          <w:p w14:paraId="69C3BDBD" w14:textId="77777777" w:rsidR="00980460" w:rsidRDefault="00435375" w:rsidP="007C7299">
            <w:pPr>
              <w:widowControl w:val="0"/>
              <w:spacing w:line="240" w:lineRule="auto"/>
            </w:pPr>
            <w:r>
              <w:t>“</w:t>
            </w:r>
            <w:r w:rsidR="007C7299">
              <w:rPr>
                <w:lang w:val="ru-RU"/>
              </w:rPr>
              <w:t>Выйти из игры</w:t>
            </w:r>
            <w:r>
              <w:t>”</w:t>
            </w:r>
          </w:p>
        </w:tc>
      </w:tr>
      <w:tr w:rsidR="00980460" w14:paraId="6133AC2F" w14:textId="77777777" w:rsidTr="00BF12AA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B42B" w14:textId="77777777"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IR</w:t>
            </w:r>
            <w:r w:rsidR="00983A6B">
              <w:rPr>
                <w:b/>
                <w:lang w:val="ru-RU"/>
              </w:rPr>
              <w:t>05</w:t>
            </w:r>
            <w:r>
              <w:rPr>
                <w:b/>
              </w:rPr>
              <w:t>-2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A052" w14:textId="77777777" w:rsidR="00980460" w:rsidRPr="00983A6B" w:rsidRDefault="00983A6B" w:rsidP="00983A6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Диалоговое окно </w:t>
            </w:r>
            <w:r w:rsidR="002D6057">
              <w:rPr>
                <w:lang w:val="ru-RU"/>
              </w:rPr>
              <w:t>перехода к следующей станции игры</w:t>
            </w:r>
          </w:p>
        </w:tc>
        <w:tc>
          <w:tcPr>
            <w:tcW w:w="5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6DA9" w14:textId="77777777" w:rsidR="002D6057" w:rsidRDefault="00C10FF8" w:rsidP="002D6057">
            <w:pPr>
              <w:widowControl w:val="0"/>
              <w:spacing w:line="240" w:lineRule="auto"/>
            </w:pPr>
            <w:r>
              <w:rPr>
                <w:lang w:val="ru-RU"/>
              </w:rPr>
              <w:t xml:space="preserve">Текст </w:t>
            </w:r>
            <w:r w:rsidRPr="00C10FF8">
              <w:rPr>
                <w:lang w:val="ru-RU"/>
              </w:rPr>
              <w:t xml:space="preserve">“Поздравляем! </w:t>
            </w:r>
            <w:r>
              <w:rPr>
                <w:lang w:val="ru-RU"/>
              </w:rPr>
              <w:t xml:space="preserve">Вы успешно зарегистрировали свою организацию, и теперь можете приступить к </w:t>
            </w:r>
            <w:r w:rsidR="00331CCC">
              <w:rPr>
                <w:lang w:val="ru-RU"/>
              </w:rPr>
              <w:t>следующему этапу игры. Хотите перейти к выполнению следующего этапа?</w:t>
            </w:r>
            <w:r w:rsidRPr="00C10FF8">
              <w:rPr>
                <w:lang w:val="ru-RU"/>
              </w:rPr>
              <w:t>”</w:t>
            </w:r>
          </w:p>
          <w:p w14:paraId="4F7FE09C" w14:textId="77777777" w:rsidR="002D6057" w:rsidRDefault="002D6057" w:rsidP="002D6057">
            <w:pPr>
              <w:widowControl w:val="0"/>
              <w:spacing w:line="240" w:lineRule="auto"/>
            </w:pPr>
            <w:r>
              <w:t>Кнопки:</w:t>
            </w:r>
          </w:p>
          <w:p w14:paraId="77D89005" w14:textId="77777777" w:rsidR="002D6057" w:rsidRDefault="002D6057" w:rsidP="002D6057">
            <w:pPr>
              <w:widowControl w:val="0"/>
              <w:spacing w:line="240" w:lineRule="auto"/>
            </w:pPr>
            <w:r>
              <w:t>“</w:t>
            </w:r>
            <w:r w:rsidR="00331CCC">
              <w:rPr>
                <w:lang w:val="ru-RU"/>
              </w:rPr>
              <w:t>Да</w:t>
            </w:r>
            <w:r>
              <w:t>”</w:t>
            </w:r>
          </w:p>
          <w:p w14:paraId="4A19F75E" w14:textId="77777777" w:rsidR="00980460" w:rsidRDefault="002D6057" w:rsidP="002D6057">
            <w:pPr>
              <w:widowControl w:val="0"/>
              <w:spacing w:line="240" w:lineRule="auto"/>
            </w:pPr>
            <w:r>
              <w:t>“Отмена”</w:t>
            </w:r>
          </w:p>
        </w:tc>
      </w:tr>
      <w:tr w:rsidR="00980460" w14:paraId="796C15ED" w14:textId="77777777" w:rsidTr="00BF12AA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7B84" w14:textId="77777777"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IR</w:t>
            </w:r>
            <w:r w:rsidR="00983A6B">
              <w:rPr>
                <w:b/>
                <w:lang w:val="ru-RU"/>
              </w:rPr>
              <w:t>05</w:t>
            </w:r>
            <w:r>
              <w:rPr>
                <w:b/>
              </w:rPr>
              <w:t>-3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34C5" w14:textId="77777777" w:rsidR="00980460" w:rsidRDefault="00983A6B" w:rsidP="002D6057">
            <w:pPr>
              <w:widowControl w:val="0"/>
              <w:spacing w:line="240" w:lineRule="auto"/>
            </w:pPr>
            <w:r>
              <w:rPr>
                <w:lang w:val="ru-RU"/>
              </w:rPr>
              <w:t xml:space="preserve">Информационное </w:t>
            </w:r>
            <w:r w:rsidR="002D6057">
              <w:rPr>
                <w:lang w:val="ru-RU"/>
              </w:rPr>
              <w:t>сообщение об ошибках</w:t>
            </w:r>
          </w:p>
        </w:tc>
        <w:tc>
          <w:tcPr>
            <w:tcW w:w="5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3DCA" w14:textId="77777777" w:rsidR="00331CCC" w:rsidRPr="00331CCC" w:rsidRDefault="00331CC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Текст </w:t>
            </w:r>
            <w:r w:rsidRPr="00331CCC">
              <w:rPr>
                <w:lang w:val="ru-RU"/>
              </w:rPr>
              <w:t xml:space="preserve">“Проверьте правильность заполнения </w:t>
            </w:r>
            <w:r>
              <w:rPr>
                <w:lang w:val="ru-RU"/>
              </w:rPr>
              <w:t xml:space="preserve">полей </w:t>
            </w:r>
            <w:r w:rsidRPr="00331CCC">
              <w:rPr>
                <w:lang w:val="ru-RU"/>
              </w:rPr>
              <w:t>&lt;список полей&gt;”</w:t>
            </w:r>
          </w:p>
          <w:p w14:paraId="457C2827" w14:textId="77777777" w:rsidR="00980460" w:rsidRDefault="00331CCC">
            <w:pPr>
              <w:widowControl w:val="0"/>
              <w:spacing w:line="240" w:lineRule="auto"/>
            </w:pPr>
            <w:r>
              <w:rPr>
                <w:lang w:val="ru-RU"/>
              </w:rPr>
              <w:t>Кнопки</w:t>
            </w:r>
            <w:r w:rsidR="00435375">
              <w:t>:</w:t>
            </w:r>
          </w:p>
          <w:p w14:paraId="471D3BBB" w14:textId="77777777" w:rsidR="00980460" w:rsidRDefault="00435375">
            <w:pPr>
              <w:widowControl w:val="0"/>
              <w:spacing w:line="240" w:lineRule="auto"/>
            </w:pPr>
            <w:r>
              <w:t>“</w:t>
            </w:r>
            <w:r>
              <w:rPr>
                <w:lang w:val="ru-RU"/>
              </w:rPr>
              <w:t>ОК</w:t>
            </w:r>
            <w:r>
              <w:t>”</w:t>
            </w:r>
          </w:p>
          <w:p w14:paraId="47894D6C" w14:textId="77777777" w:rsidR="00980460" w:rsidRDefault="00331CCC" w:rsidP="00331CCC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</w:tbl>
    <w:p w14:paraId="4292224E" w14:textId="77777777" w:rsidR="00980460" w:rsidRDefault="00980460"/>
    <w:p w14:paraId="7B3AD1E4" w14:textId="77777777" w:rsidR="00292C3B" w:rsidRDefault="00292C3B">
      <w:pPr>
        <w:rPr>
          <w:b/>
        </w:rPr>
      </w:pPr>
    </w:p>
    <w:p w14:paraId="1A930394" w14:textId="77777777" w:rsidR="00292C3B" w:rsidRDefault="00292C3B">
      <w:pPr>
        <w:rPr>
          <w:b/>
        </w:rPr>
      </w:pPr>
    </w:p>
    <w:p w14:paraId="14FD0009" w14:textId="77777777" w:rsidR="00980460" w:rsidRDefault="00435375">
      <w:r>
        <w:rPr>
          <w:b/>
        </w:rPr>
        <w:lastRenderedPageBreak/>
        <w:t>Требования к данным:</w:t>
      </w:r>
    </w:p>
    <w:tbl>
      <w:tblPr>
        <w:tblStyle w:val="a9"/>
        <w:tblW w:w="1414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9"/>
        <w:gridCol w:w="3969"/>
        <w:gridCol w:w="1985"/>
        <w:gridCol w:w="3685"/>
        <w:gridCol w:w="3467"/>
      </w:tblGrid>
      <w:tr w:rsidR="00980460" w14:paraId="2EA9EC92" w14:textId="77777777" w:rsidTr="003352F5"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26BF" w14:textId="77777777"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6402F" w14:textId="77777777"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19E6" w14:textId="77777777"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Пример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69B1" w14:textId="77777777"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Проверки</w:t>
            </w:r>
          </w:p>
        </w:tc>
        <w:tc>
          <w:tcPr>
            <w:tcW w:w="3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7CAC" w14:textId="77777777"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Источник </w:t>
            </w:r>
          </w:p>
          <w:p w14:paraId="22DDB65E" w14:textId="77777777" w:rsidR="00980460" w:rsidRDefault="00435375">
            <w:pPr>
              <w:widowControl w:val="0"/>
              <w:spacing w:line="240" w:lineRule="auto"/>
            </w:pPr>
            <w:r>
              <w:rPr>
                <w:b/>
              </w:rPr>
              <w:t>(ID бизнес-правила)</w:t>
            </w:r>
            <w:r>
              <w:t xml:space="preserve"> </w:t>
            </w:r>
          </w:p>
        </w:tc>
      </w:tr>
      <w:tr w:rsidR="00980460" w14:paraId="50E7AEB5" w14:textId="77777777" w:rsidTr="003352F5"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6E43" w14:textId="77777777" w:rsidR="00980460" w:rsidRDefault="00435375" w:rsidP="005D24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  <w:r w:rsidR="005D246B">
              <w:rPr>
                <w:b/>
                <w:lang w:val="ru-RU"/>
              </w:rPr>
              <w:t>05</w:t>
            </w:r>
            <w:r w:rsidR="005D246B">
              <w:rPr>
                <w:b/>
              </w:rPr>
              <w:t>-</w:t>
            </w:r>
            <w:r>
              <w:rPr>
                <w:b/>
              </w:rPr>
              <w:t>1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D648" w14:textId="77777777" w:rsidR="00980460" w:rsidRDefault="00DD100E">
            <w:pPr>
              <w:widowControl w:val="0"/>
              <w:spacing w:line="240" w:lineRule="auto"/>
              <w:rPr>
                <w:b/>
              </w:rPr>
            </w:pPr>
            <w:r w:rsidRPr="00DD100E">
              <w:rPr>
                <w:b/>
              </w:rPr>
              <w:t>Наименование юридического лица</w:t>
            </w:r>
            <w:r w:rsidR="00435375">
              <w:rPr>
                <w:b/>
              </w:rPr>
              <w:t>:</w:t>
            </w:r>
          </w:p>
          <w:p w14:paraId="3F006F1C" w14:textId="77777777" w:rsidR="00980460" w:rsidRDefault="00833B77" w:rsidP="00833B77">
            <w:pPr>
              <w:widowControl w:val="0"/>
              <w:spacing w:line="240" w:lineRule="auto"/>
            </w:pPr>
            <w:r w:rsidRPr="002A2A80">
              <w:rPr>
                <w:lang w:val="ru-RU"/>
              </w:rPr>
              <w:t>Н</w:t>
            </w:r>
            <w:r w:rsidR="00435375" w:rsidRPr="002A2A80">
              <w:rPr>
                <w:lang w:val="ru-RU"/>
              </w:rPr>
              <w:t>абор</w:t>
            </w:r>
            <w:r w:rsidR="00435375">
              <w:t xml:space="preserve"> </w:t>
            </w:r>
            <w:r>
              <w:rPr>
                <w:lang w:val="ru-RU"/>
              </w:rPr>
              <w:t>символов</w:t>
            </w:r>
            <w:r w:rsidR="00435375">
              <w:t xml:space="preserve">, который </w:t>
            </w:r>
            <w:r>
              <w:rPr>
                <w:lang w:val="ru-RU"/>
              </w:rPr>
              <w:t>будет использоваться как наименование организации-поставщика</w:t>
            </w:r>
            <w:r w:rsidR="00435375">
              <w:t>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4EAE" w14:textId="77777777" w:rsidR="00980460" w:rsidRPr="00BF55A1" w:rsidRDefault="00BF55A1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ЗАО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Рога и копыта</w:t>
            </w:r>
            <w:r>
              <w:rPr>
                <w:lang w:val="en-US"/>
              </w:rPr>
              <w:t>”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23F5" w14:textId="77777777" w:rsidR="00980460" w:rsidRDefault="000246F4" w:rsidP="00BF55A1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Должно содержать буквы русского алфавита</w:t>
            </w:r>
            <w:r w:rsidR="00BF55A1">
              <w:rPr>
                <w:lang w:val="ru-RU"/>
              </w:rPr>
              <w:t>, символы пробел и открытие и закрытие кавычек</w:t>
            </w:r>
            <w:r>
              <w:rPr>
                <w:lang w:val="ru-RU"/>
              </w:rPr>
              <w:t>.</w:t>
            </w:r>
          </w:p>
          <w:p w14:paraId="58163110" w14:textId="77777777" w:rsidR="00BF12AA" w:rsidRPr="000246F4" w:rsidRDefault="00BF12AA" w:rsidP="00BF55A1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Не должно быть пустым.</w:t>
            </w:r>
          </w:p>
        </w:tc>
        <w:tc>
          <w:tcPr>
            <w:tcW w:w="3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2274" w14:textId="0A93255D" w:rsidR="00980460" w:rsidRDefault="003352F5">
            <w:pPr>
              <w:widowControl w:val="0"/>
              <w:spacing w:line="240" w:lineRule="auto"/>
            </w:pPr>
            <w:r>
              <w:rPr>
                <w:lang w:val="ru-RU"/>
              </w:rPr>
              <w:t>Статья 1473 г</w:t>
            </w:r>
            <w:r w:rsidR="00986C2C" w:rsidRPr="00986C2C">
              <w:rPr>
                <w:lang w:val="ru-RU"/>
              </w:rPr>
              <w:t>ражданск</w:t>
            </w:r>
            <w:r>
              <w:rPr>
                <w:lang w:val="ru-RU"/>
              </w:rPr>
              <w:t>ого</w:t>
            </w:r>
            <w:r w:rsidR="00986C2C" w:rsidRPr="00986C2C">
              <w:rPr>
                <w:lang w:val="ru-RU"/>
              </w:rPr>
              <w:t xml:space="preserve"> кодекс</w:t>
            </w:r>
            <w:r>
              <w:rPr>
                <w:lang w:val="ru-RU"/>
              </w:rPr>
              <w:t>а</w:t>
            </w:r>
            <w:r w:rsidR="00986C2C" w:rsidRPr="00986C2C">
              <w:rPr>
                <w:lang w:val="ru-RU"/>
              </w:rPr>
              <w:t xml:space="preserve"> Российской Федерации</w:t>
            </w:r>
          </w:p>
        </w:tc>
      </w:tr>
      <w:tr w:rsidR="00980460" w14:paraId="413F047D" w14:textId="77777777" w:rsidTr="003352F5"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252D" w14:textId="77777777" w:rsidR="00980460" w:rsidRDefault="00435375" w:rsidP="005D24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  <w:r w:rsidR="005D246B">
              <w:rPr>
                <w:b/>
                <w:lang w:val="ru-RU"/>
              </w:rPr>
              <w:t>05</w:t>
            </w:r>
            <w:r w:rsidR="005D246B">
              <w:rPr>
                <w:b/>
              </w:rPr>
              <w:t>-</w:t>
            </w:r>
            <w:r>
              <w:rPr>
                <w:b/>
              </w:rPr>
              <w:t>2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1DDE" w14:textId="77777777" w:rsidR="00980460" w:rsidRDefault="00DD100E">
            <w:pPr>
              <w:widowControl w:val="0"/>
              <w:spacing w:line="240" w:lineRule="auto"/>
              <w:rPr>
                <w:b/>
              </w:rPr>
            </w:pPr>
            <w:r w:rsidRPr="00DD100E">
              <w:rPr>
                <w:b/>
              </w:rPr>
              <w:t>ИНН</w:t>
            </w:r>
            <w:r w:rsidR="00435375">
              <w:rPr>
                <w:b/>
              </w:rPr>
              <w:t>:</w:t>
            </w:r>
          </w:p>
          <w:p w14:paraId="7A1FA46A" w14:textId="77777777" w:rsidR="00980460" w:rsidRDefault="00435375" w:rsidP="002A2A80">
            <w:pPr>
              <w:widowControl w:val="0"/>
              <w:spacing w:line="240" w:lineRule="auto"/>
            </w:pPr>
            <w:r>
              <w:t xml:space="preserve">Набор </w:t>
            </w:r>
            <w:r w:rsidR="002A2A80">
              <w:rPr>
                <w:lang w:val="ru-RU"/>
              </w:rPr>
              <w:t>цифр</w:t>
            </w:r>
            <w:r>
              <w:t xml:space="preserve">, который </w:t>
            </w:r>
            <w:r w:rsidR="002A2A80">
              <w:rPr>
                <w:lang w:val="ru-RU"/>
              </w:rPr>
              <w:t>будет использоваться как ИНН организации-поставщика</w:t>
            </w:r>
            <w:r>
              <w:t>.</w:t>
            </w:r>
            <w:r w:rsidR="006A1D48">
              <w:t xml:space="preserve">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5D63" w14:textId="77777777" w:rsidR="00980460" w:rsidRDefault="00AA538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000000000000,</w:t>
            </w:r>
          </w:p>
          <w:p w14:paraId="55526193" w14:textId="77777777" w:rsidR="00AA5383" w:rsidRPr="00AA5383" w:rsidRDefault="00AA538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0000000000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3099" w14:textId="77777777" w:rsidR="00980460" w:rsidRDefault="000246F4">
            <w:pPr>
              <w:widowControl w:val="0"/>
              <w:spacing w:line="240" w:lineRule="auto"/>
            </w:pPr>
            <w:r>
              <w:rPr>
                <w:lang w:val="ru-RU"/>
              </w:rPr>
              <w:t>Долж</w:t>
            </w:r>
            <w:r w:rsidR="00AA5383">
              <w:rPr>
                <w:lang w:val="ru-RU"/>
              </w:rPr>
              <w:t>н</w:t>
            </w:r>
            <w:r>
              <w:rPr>
                <w:lang w:val="ru-RU"/>
              </w:rPr>
              <w:t>о</w:t>
            </w:r>
            <w:r w:rsidR="00AA5383">
              <w:rPr>
                <w:lang w:val="ru-RU"/>
              </w:rPr>
              <w:t xml:space="preserve"> содержать последовательность из 10 или 12 цифр</w:t>
            </w:r>
            <w:r w:rsidR="00435375">
              <w:t xml:space="preserve">. </w:t>
            </w:r>
          </w:p>
          <w:p w14:paraId="55334282" w14:textId="77777777" w:rsidR="00980460" w:rsidRDefault="00BF12AA">
            <w:pPr>
              <w:widowControl w:val="0"/>
              <w:spacing w:line="240" w:lineRule="auto"/>
            </w:pPr>
            <w:r>
              <w:rPr>
                <w:lang w:val="ru-RU"/>
              </w:rPr>
              <w:t>Не должно быть пустым.</w:t>
            </w:r>
          </w:p>
        </w:tc>
        <w:tc>
          <w:tcPr>
            <w:tcW w:w="3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68C5" w14:textId="66EEA46D" w:rsidR="00980460" w:rsidRDefault="00986C2C">
            <w:pPr>
              <w:widowControl w:val="0"/>
              <w:spacing w:line="240" w:lineRule="auto"/>
            </w:pPr>
            <w:r w:rsidRPr="00986C2C">
              <w:t>Приказ МНС РФ от 03.03.2004 № БГ-3-09/178 «Об утверждении порядка и условий присвоения, применения, а также изменения Идентификационного Номера Налогоплательщика и форм документов, используемых при постановке на учёт, снятии с учета юридических и физических лиц»</w:t>
            </w:r>
          </w:p>
        </w:tc>
      </w:tr>
      <w:tr w:rsidR="00980460" w14:paraId="320FFF0B" w14:textId="77777777" w:rsidTr="003352F5"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0EB8" w14:textId="77777777" w:rsidR="00980460" w:rsidRDefault="004353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  <w:r w:rsidR="005D246B">
              <w:rPr>
                <w:b/>
                <w:lang w:val="ru-RU"/>
              </w:rPr>
              <w:t>05-</w:t>
            </w:r>
            <w:r w:rsidR="005D246B">
              <w:rPr>
                <w:b/>
              </w:rPr>
              <w:t>3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847B" w14:textId="77777777" w:rsidR="00980460" w:rsidRPr="00DD100E" w:rsidRDefault="00DD100E">
            <w:pPr>
              <w:widowControl w:val="0"/>
              <w:spacing w:line="240" w:lineRule="auto"/>
              <w:rPr>
                <w:lang w:val="ru-RU"/>
              </w:rPr>
            </w:pPr>
            <w:r w:rsidRPr="00DD100E">
              <w:rPr>
                <w:b/>
              </w:rPr>
              <w:t>Решение о сумме сделки</w:t>
            </w:r>
            <w:r w:rsidRPr="00DD100E">
              <w:rPr>
                <w:lang w:val="ru-RU"/>
              </w:rPr>
              <w:t>:</w:t>
            </w:r>
          </w:p>
          <w:p w14:paraId="4D004224" w14:textId="77777777" w:rsidR="00DD100E" w:rsidRPr="00DD100E" w:rsidRDefault="00292C3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Поле, предназначенное для указания суммы сделки.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48A8" w14:textId="77777777" w:rsidR="00980460" w:rsidRPr="00F37416" w:rsidRDefault="00F37416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500000.01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05E3" w14:textId="77777777" w:rsidR="00980460" w:rsidRDefault="00F37416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Поле должно содержать только цифры и символ-разделитель дробной части.</w:t>
            </w:r>
          </w:p>
          <w:p w14:paraId="2844996D" w14:textId="77777777" w:rsidR="00BF12AA" w:rsidRPr="00F37416" w:rsidRDefault="00BF12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Не должно быть пустым.</w:t>
            </w:r>
          </w:p>
        </w:tc>
        <w:tc>
          <w:tcPr>
            <w:tcW w:w="3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BAC5" w14:textId="0247DC9E" w:rsidR="00980460" w:rsidRPr="00986C2C" w:rsidRDefault="00986C2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Требование заказчика</w:t>
            </w:r>
          </w:p>
        </w:tc>
      </w:tr>
      <w:tr w:rsidR="00980460" w14:paraId="4265B02A" w14:textId="77777777" w:rsidTr="003352F5"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1CEB" w14:textId="77777777" w:rsidR="00980460" w:rsidRDefault="00435375" w:rsidP="005D24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  <w:r w:rsidR="005D246B">
              <w:rPr>
                <w:b/>
                <w:lang w:val="ru-RU"/>
              </w:rPr>
              <w:t>05</w:t>
            </w:r>
            <w:r w:rsidR="005D246B">
              <w:rPr>
                <w:b/>
              </w:rPr>
              <w:t>-4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27A1" w14:textId="77777777" w:rsidR="00980460" w:rsidRDefault="00435375">
            <w:pPr>
              <w:widowControl w:val="0"/>
              <w:spacing w:line="240" w:lineRule="auto"/>
            </w:pPr>
            <w:r>
              <w:rPr>
                <w:b/>
              </w:rPr>
              <w:t>“</w:t>
            </w:r>
            <w:r w:rsidR="006A1D48" w:rsidRPr="006A1D48">
              <w:rPr>
                <w:b/>
              </w:rPr>
              <w:t>Выберите все необходимые для регистрации на торговой площадке документы</w:t>
            </w:r>
            <w:r>
              <w:rPr>
                <w:b/>
              </w:rPr>
              <w:t>”</w:t>
            </w:r>
            <w:r>
              <w:t xml:space="preserve"> </w:t>
            </w:r>
          </w:p>
          <w:p w14:paraId="760F3788" w14:textId="77777777" w:rsidR="00980460" w:rsidRPr="005009DD" w:rsidRDefault="00435375" w:rsidP="00E9699B">
            <w:pPr>
              <w:widowControl w:val="0"/>
              <w:spacing w:line="240" w:lineRule="auto"/>
              <w:rPr>
                <w:lang w:val="ru-RU"/>
              </w:rPr>
            </w:pPr>
            <w:r>
              <w:t>поле позволяет</w:t>
            </w:r>
            <w:r w:rsidR="00E9699B">
              <w:rPr>
                <w:lang w:val="ru-RU"/>
              </w:rPr>
              <w:t xml:space="preserve"> игроку</w:t>
            </w:r>
            <w:r>
              <w:t xml:space="preserve"> указать </w:t>
            </w:r>
            <w:r w:rsidR="005009DD">
              <w:rPr>
                <w:lang w:val="ru-RU"/>
              </w:rPr>
              <w:t>несколько наименований документов</w:t>
            </w:r>
            <w:r w:rsidR="006E65D9">
              <w:rPr>
                <w:lang w:val="ru-RU"/>
              </w:rPr>
              <w:t xml:space="preserve"> из предустановленного списка</w:t>
            </w:r>
            <w:r w:rsidR="00C8148D">
              <w:rPr>
                <w:lang w:val="ru-RU"/>
              </w:rPr>
              <w:t xml:space="preserve"> значений</w:t>
            </w:r>
            <w:r>
              <w:t xml:space="preserve">, которые должны </w:t>
            </w:r>
            <w:r w:rsidR="005009DD">
              <w:rPr>
                <w:lang w:val="ru-RU"/>
              </w:rPr>
              <w:lastRenderedPageBreak/>
              <w:t>предоставляться юридическим лицом для регистрации на торговой площадке.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59E9" w14:textId="77777777" w:rsidR="00980460" w:rsidRDefault="003E65C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«</w:t>
            </w:r>
            <w:r w:rsidR="00E9699B">
              <w:rPr>
                <w:lang w:val="ru-RU"/>
              </w:rPr>
              <w:t>копия у</w:t>
            </w:r>
            <w:r>
              <w:rPr>
                <w:lang w:val="ru-RU"/>
              </w:rPr>
              <w:t>став</w:t>
            </w:r>
            <w:r w:rsidR="00E9699B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организации»,</w:t>
            </w:r>
          </w:p>
          <w:p w14:paraId="60D02313" w14:textId="77777777" w:rsidR="003E65CB" w:rsidRPr="003E65CB" w:rsidRDefault="003E65C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«справка из налоговой инспекции»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6B2B" w14:textId="77777777" w:rsidR="00980460" w:rsidRDefault="003E65C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Должны быть выбраны все верные значения из списка.</w:t>
            </w:r>
          </w:p>
          <w:p w14:paraId="0EC20D3E" w14:textId="77777777" w:rsidR="00BF12AA" w:rsidRPr="003E65CB" w:rsidRDefault="00BF12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Не должно быть пустым.</w:t>
            </w:r>
          </w:p>
        </w:tc>
        <w:tc>
          <w:tcPr>
            <w:tcW w:w="3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B4FA" w14:textId="3C5F6663" w:rsidR="00980460" w:rsidRPr="00986C2C" w:rsidRDefault="00986C2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Требование заказчика</w:t>
            </w:r>
          </w:p>
        </w:tc>
      </w:tr>
      <w:tr w:rsidR="006E65D9" w14:paraId="7F2956E4" w14:textId="77777777" w:rsidTr="003352F5">
        <w:tc>
          <w:tcPr>
            <w:tcW w:w="1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10D3" w14:textId="77777777" w:rsidR="006E65D9" w:rsidRDefault="006E65D9" w:rsidP="005D24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b/>
                <w:lang w:val="ru-RU"/>
              </w:rPr>
              <w:t>05</w:t>
            </w:r>
            <w:r>
              <w:rPr>
                <w:b/>
              </w:rPr>
              <w:t>-4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65920" w14:textId="77777777" w:rsidR="006E65D9" w:rsidRDefault="006E65D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C8148D">
              <w:rPr>
                <w:b/>
                <w:lang w:val="ru-RU"/>
              </w:rPr>
              <w:t>Перечислите все необходимые требования к юридическому лицу-поставщику</w:t>
            </w:r>
            <w:r>
              <w:rPr>
                <w:lang w:val="ru-RU"/>
              </w:rPr>
              <w:t>»</w:t>
            </w:r>
          </w:p>
          <w:p w14:paraId="24B5FEBD" w14:textId="77777777" w:rsidR="006E65D9" w:rsidRPr="00C8148D" w:rsidRDefault="006E65D9" w:rsidP="00C8148D">
            <w:pPr>
              <w:widowControl w:val="0"/>
              <w:spacing w:line="240" w:lineRule="auto"/>
            </w:pPr>
            <w:r w:rsidRPr="00C8148D">
              <w:t xml:space="preserve">поле позволяет игроку указать несколько </w:t>
            </w:r>
            <w:r w:rsidRPr="00C8148D">
              <w:rPr>
                <w:lang w:val="ru-RU"/>
              </w:rPr>
              <w:t xml:space="preserve">требований </w:t>
            </w:r>
            <w:r w:rsidR="00C8148D" w:rsidRPr="00C8148D">
              <w:rPr>
                <w:lang w:val="ru-RU"/>
              </w:rPr>
              <w:t>из предустановленного списка значений</w:t>
            </w:r>
            <w:r w:rsidRPr="00C8148D">
              <w:t xml:space="preserve"> документов, которые </w:t>
            </w:r>
            <w:r w:rsidR="00C8148D" w:rsidRPr="00C8148D">
              <w:rPr>
                <w:lang w:val="ru-RU"/>
              </w:rPr>
              <w:t>предъявляются к</w:t>
            </w:r>
            <w:r w:rsidR="00C8148D" w:rsidRPr="00C8148D">
              <w:t xml:space="preserve"> юридическому лицу</w:t>
            </w:r>
            <w:r w:rsidRPr="00C8148D">
              <w:t xml:space="preserve"> для регистрации на торговой площадке.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5187" w14:textId="77777777" w:rsidR="006E65D9" w:rsidRPr="00C8148D" w:rsidRDefault="00C8148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C8148D">
              <w:rPr>
                <w:rFonts w:eastAsia="Times New Roman"/>
                <w:color w:val="333333"/>
                <w:shd w:val="clear" w:color="auto" w:fill="FFFFFF"/>
              </w:rPr>
              <w:t>Юридическое лицо-поставщик не может быть ограничено в правах согласно действующего законодательства РФ</w:t>
            </w:r>
            <w:r w:rsidRPr="00C8148D">
              <w:rPr>
                <w:lang w:val="ru-RU"/>
              </w:rPr>
              <w:t>»,</w:t>
            </w:r>
          </w:p>
          <w:p w14:paraId="4216A313" w14:textId="77777777" w:rsidR="00C8148D" w:rsidRDefault="00C8148D" w:rsidP="00C8148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C8148D">
              <w:rPr>
                <w:lang w:val="ru-RU"/>
              </w:rPr>
              <w:t>Юридическое лицо</w:t>
            </w:r>
            <w:r>
              <w:rPr>
                <w:lang w:val="ru-RU"/>
              </w:rPr>
              <w:t xml:space="preserve">-поставщик </w:t>
            </w:r>
            <w:r w:rsidRPr="00C8148D">
              <w:rPr>
                <w:lang w:val="ru-RU"/>
              </w:rPr>
              <w:t>не должно быть банкротом</w:t>
            </w:r>
            <w:r>
              <w:rPr>
                <w:lang w:val="ru-RU"/>
              </w:rPr>
              <w:t>»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F3A1" w14:textId="77777777" w:rsidR="006E65D9" w:rsidRDefault="00C8148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Должны быть выбраны все верные значения из списка.</w:t>
            </w:r>
          </w:p>
          <w:p w14:paraId="7CE15E9F" w14:textId="77777777" w:rsidR="00BF12AA" w:rsidRDefault="00BF12A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Не должно быть пустым.</w:t>
            </w:r>
          </w:p>
        </w:tc>
        <w:tc>
          <w:tcPr>
            <w:tcW w:w="3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F2C5" w14:textId="1639935F" w:rsidR="006E65D9" w:rsidRPr="00986C2C" w:rsidRDefault="00986C2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Требование заказчика</w:t>
            </w:r>
          </w:p>
        </w:tc>
      </w:tr>
    </w:tbl>
    <w:p w14:paraId="6FF7553F" w14:textId="77777777" w:rsidR="00980460" w:rsidRDefault="00980460"/>
    <w:sectPr w:rsidR="00980460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460"/>
    <w:rsid w:val="000246F4"/>
    <w:rsid w:val="000836AD"/>
    <w:rsid w:val="00101BEF"/>
    <w:rsid w:val="00196EF0"/>
    <w:rsid w:val="001B0FDF"/>
    <w:rsid w:val="001F7996"/>
    <w:rsid w:val="00292C3B"/>
    <w:rsid w:val="002A2A80"/>
    <w:rsid w:val="002D6057"/>
    <w:rsid w:val="00331CCC"/>
    <w:rsid w:val="003352F5"/>
    <w:rsid w:val="00390443"/>
    <w:rsid w:val="003E65CB"/>
    <w:rsid w:val="00435375"/>
    <w:rsid w:val="005009DD"/>
    <w:rsid w:val="005D246B"/>
    <w:rsid w:val="006A1D48"/>
    <w:rsid w:val="006E65D9"/>
    <w:rsid w:val="007C7299"/>
    <w:rsid w:val="008007C1"/>
    <w:rsid w:val="00833B77"/>
    <w:rsid w:val="008E19EB"/>
    <w:rsid w:val="00980460"/>
    <w:rsid w:val="00983A6B"/>
    <w:rsid w:val="00986C2C"/>
    <w:rsid w:val="00AA5383"/>
    <w:rsid w:val="00AB60EB"/>
    <w:rsid w:val="00AF1E57"/>
    <w:rsid w:val="00B63CDC"/>
    <w:rsid w:val="00BF12AA"/>
    <w:rsid w:val="00BF55A1"/>
    <w:rsid w:val="00C10FF8"/>
    <w:rsid w:val="00C8148D"/>
    <w:rsid w:val="00DD100E"/>
    <w:rsid w:val="00E9699B"/>
    <w:rsid w:val="00F37416"/>
    <w:rsid w:val="00FB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98F7"/>
  <w15:docId w15:val="{A1AB4EBB-2F46-47BD-A5B5-92C2428D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Teterkin</cp:lastModifiedBy>
  <cp:revision>10</cp:revision>
  <dcterms:created xsi:type="dcterms:W3CDTF">2019-12-04T06:29:00Z</dcterms:created>
  <dcterms:modified xsi:type="dcterms:W3CDTF">2019-12-04T15:59:00Z</dcterms:modified>
</cp:coreProperties>
</file>