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E2" w:rsidRDefault="00972AE2" w:rsidP="00972AE2">
      <w:pPr>
        <w:pStyle w:val="af5"/>
        <w:numPr>
          <w:ilvl w:val="0"/>
          <w:numId w:val="7"/>
        </w:numPr>
      </w:pPr>
      <w:r>
        <w:t>Рассказываем, к чему это приведет.</w:t>
      </w:r>
    </w:p>
    <w:p w:rsidR="00972AE2" w:rsidRDefault="00972AE2" w:rsidP="00972AE2"/>
    <w:p w:rsidR="0020397D" w:rsidRDefault="00972AE2" w:rsidP="00972AE2">
      <w:r>
        <w:t>Одно из самых неприятных переживаний для человека – переживание тщетности усилий. Вероятность заполнения анкет в наших исследованиях обычно повышается, если мы объясняем участникам, как будут использованы их ответы. Иногда мы честно рассказываем, что сейчас выбираем стратегию развития продукта, и будем основывать выбор на решении клиентов. Или сообщаем, что в результате исследования будет опубликован отчет с рекомендациями для всех производителей подобных товаров. Участники исследования имеют право знать, где будут использованы результаты их работы, чтобы решить, стоит ли принимать в этом участие.</w:t>
      </w:r>
    </w:p>
    <w:p w:rsidR="00972AE2" w:rsidRDefault="00972AE2" w:rsidP="00972AE2"/>
    <w:p w:rsidR="00972AE2" w:rsidRDefault="00972AE2" w:rsidP="00972AE2"/>
    <w:p w:rsidR="00972AE2" w:rsidRDefault="00972AE2" w:rsidP="00972AE2">
      <w:r>
        <w:rPr>
          <w:rFonts w:ascii="Arial" w:hAnsi="Arial" w:cs="Arial"/>
          <w:b/>
          <w:bCs/>
          <w:color w:val="222222"/>
          <w:shd w:val="clear" w:color="auto" w:fill="FFFFFF"/>
        </w:rPr>
        <w:t> Угадываем «внутренний» мотив.</w:t>
      </w:r>
    </w:p>
    <w:p w:rsidR="00972AE2" w:rsidRDefault="00972AE2" w:rsidP="00972AE2">
      <w:r>
        <w:t>Приведу неполный список потребностей, которые можно учитывать в приглашениях и благодарностях для участников опросов. Мы никогда не задействуем все варианты сразу. Тип опроса и особенности целевой аудитории задают и варианты привлечения респондентов. Некоторые ходы требуют от нас дополнительных усилий, но одни из них помогают привлечь участников, а другие помогают сделать их лояльными и возвратить, когда их мнение снова нам понадобится.</w:t>
      </w:r>
    </w:p>
    <w:p w:rsidR="00972AE2" w:rsidRDefault="00972AE2" w:rsidP="00972AE2"/>
    <w:p w:rsidR="00972AE2" w:rsidRDefault="00972AE2" w:rsidP="00972AE2">
      <w:r w:rsidRPr="00972AE2">
        <w:rPr>
          <w:b/>
        </w:rPr>
        <w:t>Потребность в развитии и самопознани</w:t>
      </w:r>
      <w:r>
        <w:t xml:space="preserve">и – в этом случае мы гарантируем каждому участнику отчет с результатами исследования, или ссылку на его публикацию в прессе. Если у нас есть ресурсы и участники нам очень дороги, каждому из них мы составляем сравнительный отчет: как его ответы отличались от ответов большинства других участников опроса. </w:t>
      </w:r>
      <w:proofErr w:type="spellStart"/>
      <w:r>
        <w:t>Аппаратно</w:t>
      </w:r>
      <w:proofErr w:type="spellEnd"/>
      <w:r>
        <w:t xml:space="preserve"> организовать это не так сложно, но эффект получается хорошим.</w:t>
      </w:r>
    </w:p>
    <w:p w:rsidR="00972AE2" w:rsidRDefault="00972AE2" w:rsidP="00972AE2"/>
    <w:p w:rsidR="00972AE2" w:rsidRDefault="00972AE2" w:rsidP="00972AE2">
      <w:r>
        <w:t xml:space="preserve">Пример. Однажды такой ход помог нам привлечь к исследованию директоров государственных предприятий. Их желание узнать, как их мнение отличается от мнений других директоров в отрасли, стало единственным </w:t>
      </w:r>
      <w:proofErr w:type="spellStart"/>
      <w:r>
        <w:t>мотиватором</w:t>
      </w:r>
      <w:proofErr w:type="spellEnd"/>
      <w:r>
        <w:t xml:space="preserve"> для участия в нашем опросе. Мы получили богатую специализированную выборку, а затратили на это всего лишь дополнительный день работы недорогого ассистента и немного бумаги для отчета каждому участнику.</w:t>
      </w:r>
    </w:p>
    <w:p w:rsidR="00972AE2" w:rsidRDefault="00972AE2" w:rsidP="00972AE2"/>
    <w:p w:rsidR="00972AE2" w:rsidRDefault="00972AE2" w:rsidP="00972AE2">
      <w:r w:rsidRPr="00972AE2">
        <w:rPr>
          <w:b/>
        </w:rPr>
        <w:t>Потребность во власти</w:t>
      </w:r>
      <w:r>
        <w:t xml:space="preserve"> – в этом варианте мы подчеркиваем, что ответы участника будут специально рассматриваться при принятии решения об изменении продукта, или политики компании. И обязательно обещаем выслать отчет о таких изменениях. Самое главное в таких обещаниях – потратить дополнительные усилия, чтобы выдержать их. Так мы повышаем лояльность к продукту и обеспечиваем себе участников для следующего исследования.</w:t>
      </w:r>
    </w:p>
    <w:p w:rsidR="00972AE2" w:rsidRDefault="00972AE2" w:rsidP="00972AE2"/>
    <w:p w:rsidR="00972AE2" w:rsidRDefault="00972AE2" w:rsidP="00972AE2">
      <w:r w:rsidRPr="00972AE2">
        <w:rPr>
          <w:b/>
        </w:rPr>
        <w:t>Потребность в принадлежности</w:t>
      </w:r>
      <w:r>
        <w:t xml:space="preserve"> – в этом случае можно создать сообщество тестеров/ друзей / евангелистов продукта, сделать площадку для их общения, давать им привилегии в виде эксклюзивной информации, тестового доступа, тестирования новых функций. Здесь важно выбрать признак, по которому участника можно отнести в небольшую группу подобных ему пользователей: сообщить в приглашении, что этот человек был отобран в группу самых активных (или самых молодых, столичных, владеющих </w:t>
      </w:r>
      <w:proofErr w:type="spellStart"/>
      <w:r>
        <w:t>минивэнами</w:t>
      </w:r>
      <w:proofErr w:type="spellEnd"/>
      <w:r>
        <w:t>, и т.д.) пользователей продукта.</w:t>
      </w:r>
    </w:p>
    <w:p w:rsidR="00972AE2" w:rsidRDefault="00972AE2" w:rsidP="00972AE2"/>
    <w:p w:rsidR="00972AE2" w:rsidRDefault="00972AE2" w:rsidP="00972AE2">
      <w:r w:rsidRPr="00972AE2">
        <w:rPr>
          <w:b/>
        </w:rPr>
        <w:t>Потребность оказывать помощь</w:t>
      </w:r>
      <w:r w:rsidRPr="00972AE2">
        <w:t xml:space="preserve"> – довольно сильный </w:t>
      </w:r>
      <w:proofErr w:type="spellStart"/>
      <w:r w:rsidRPr="00972AE2">
        <w:t>мотиватор</w:t>
      </w:r>
      <w:proofErr w:type="spellEnd"/>
      <w:r w:rsidRPr="00972AE2">
        <w:t>, его можно применять почти во всех опросах. Когда мы его используем, мы подчеркиваем сложное положение, в котором оказались разработчики, рассказываем подробнее о затруднениях (увеличилось число отказов, пользователи недовольны продуктом, но мы не можем понять, что их не устраивает, или не знаем, как сделать лучше, и потому очень нуждаемся в совете). Здесь важно не стесняться показаться в слабой позиции. Иногда компании выдумывают затруднения, чтобы вовлечь в бесплатную работу сочувствующих пользователей. Участникам исследования приятнее чувствовать себя экспертами, чем подопытными, поэтому позиция “просящего о помощи” не ослабит вас, но привлечет более мотивированных участников.</w:t>
      </w:r>
    </w:p>
    <w:p w:rsidR="00972AE2" w:rsidRDefault="00972AE2" w:rsidP="00972AE2"/>
    <w:p w:rsidR="00972AE2" w:rsidRDefault="00972AE2" w:rsidP="00972AE2"/>
    <w:p w:rsidR="00972AE2" w:rsidRDefault="00972AE2" w:rsidP="00972AE2"/>
    <w:p w:rsidR="00972AE2" w:rsidRDefault="00972AE2" w:rsidP="00972AE2"/>
    <w:p w:rsidR="00972AE2" w:rsidRPr="00972AE2" w:rsidRDefault="00972AE2" w:rsidP="00972AE2">
      <w:pPr>
        <w:rPr>
          <w:b/>
        </w:rPr>
      </w:pPr>
      <w:r w:rsidRPr="00972AE2">
        <w:rPr>
          <w:b/>
        </w:rPr>
        <w:t>Стараемся не заигрывать с анонимностью.</w:t>
      </w:r>
    </w:p>
    <w:p w:rsidR="00972AE2" w:rsidRDefault="00972AE2" w:rsidP="00972AE2">
      <w:r>
        <w:t>Часто я слышу жалобы от сотрудников разных компаний на проводимые внутриорганизационные опросы: «Они заверяют, что опрос анонимный, но просят прислать ответы по e-</w:t>
      </w:r>
      <w:proofErr w:type="spellStart"/>
      <w:r>
        <w:t>mail</w:t>
      </w:r>
      <w:proofErr w:type="spellEnd"/>
      <w:r>
        <w:t xml:space="preserve"> и спрашивают мою должность, пол и возраст! Как только я это увидел, я отказался заполнять их лживый опросник».</w:t>
      </w:r>
    </w:p>
    <w:p w:rsidR="00972AE2" w:rsidRDefault="00972AE2" w:rsidP="00972AE2"/>
    <w:p w:rsidR="00972AE2" w:rsidRDefault="00972AE2" w:rsidP="00972AE2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t>и для ее снижения авторы анкеты избегают слишком точных вопросов о возрасте и должности сотрудника</w:t>
      </w:r>
    </w:p>
    <w:p w:rsidR="005A5A81" w:rsidRDefault="005A5A81" w:rsidP="00972AE2">
      <w:pPr>
        <w:rPr>
          <w:rFonts w:ascii="Arial" w:hAnsi="Arial" w:cs="Arial"/>
          <w:i/>
          <w:iCs/>
          <w:color w:val="222222"/>
          <w:shd w:val="clear" w:color="auto" w:fill="FFFFFF"/>
        </w:rPr>
      </w:pPr>
      <w:r>
        <w:rPr>
          <w:rFonts w:ascii="Arial" w:hAnsi="Arial" w:cs="Arial"/>
          <w:i/>
          <w:iCs/>
          <w:color w:val="222222"/>
          <w:shd w:val="clear" w:color="auto" w:fill="FFFFFF"/>
        </w:rPr>
        <w:lastRenderedPageBreak/>
        <w:t>Пример формулировки в приглашении: «Мы гарантируем, что ваши ответы будут анализироваться совокупно с ответами остальных участников исследования, не будут рассматриваться отдельно, разглашаться или передаваться третьим лицам, не участвующим в проведении данного исследования».</w:t>
      </w:r>
    </w:p>
    <w:p w:rsidR="005A5A81" w:rsidRDefault="005A5A81" w:rsidP="00972AE2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:rsidR="005A5A81" w:rsidRDefault="005A5A81" w:rsidP="005A5A81">
      <w:r>
        <w:t>Способ 6. По возможности снимаем тревогу по поводу времени.</w:t>
      </w:r>
    </w:p>
    <w:p w:rsidR="005A5A81" w:rsidRDefault="005A5A81" w:rsidP="005A5A81"/>
    <w:p w:rsidR="005A5A81" w:rsidRDefault="005A5A81" w:rsidP="005A5A81">
      <w:r>
        <w:t>Анкета становится более привлекательной, если она маленькая, а в введении сразу видна информация о количестве вопросов и ожидаемом времени заполнения. Если присмотреться к анкете придирчиво и переформулировать вопросы, обычно можно сократить ее в 2 раза. И еще треть вопросов – почти всю «</w:t>
      </w:r>
      <w:proofErr w:type="spellStart"/>
      <w:r>
        <w:t>паспортичку</w:t>
      </w:r>
      <w:proofErr w:type="spellEnd"/>
      <w:r>
        <w:t>» – заполнить самостоятельно (если исследование не анонимное, и вы знаете данные об участнике), или дать сразу подготовленную анкету (разделить бланки / ссылки для женщин и мужчин, разных возрастных и статусных групп, и т.д.). Все это уменьшит возражения респондентов против участия в опросе.</w:t>
      </w:r>
    </w:p>
    <w:p w:rsidR="005A5A81" w:rsidRDefault="005A5A81" w:rsidP="005A5A81"/>
    <w:p w:rsidR="005A5A81" w:rsidRDefault="005A5A81" w:rsidP="005A5A81">
      <w:r>
        <w:t>1. Обещаем простоту сразу во введении.</w:t>
      </w:r>
    </w:p>
    <w:p w:rsidR="005A5A81" w:rsidRDefault="005A5A81" w:rsidP="005A5A81">
      <w:r>
        <w:t>Пример: «Анкета содержит 10 простых вопросов, и ее заполнение не займет у вас больше 5 минут».</w:t>
      </w:r>
    </w:p>
    <w:p w:rsidR="005A5A81" w:rsidRDefault="005A5A81" w:rsidP="005A5A81"/>
    <w:p w:rsidR="005A5A81" w:rsidRDefault="005A5A81" w:rsidP="005A5A81">
      <w:r>
        <w:t>2. Если вопросы требуют перехода, и участник не видит сразу, где кончается анкета, мы показываем прогресс выполнения – это увеличивает вероятность заполнения анкеты до конца.</w:t>
      </w:r>
    </w:p>
    <w:p w:rsidR="005A5A81" w:rsidRDefault="005A5A81" w:rsidP="005A5A81">
      <w:r>
        <w:t>Пример: «Вопрос 1 из 19, Вопрос 2 из 19 и т.д.», если анкета моделируется в зависимости от предыдущих ответов, пишите в заглавии вопросов: «Часть 1 из 4, Часть 2 из 4».</w:t>
      </w:r>
    </w:p>
    <w:p w:rsidR="005A5A81" w:rsidRDefault="005A5A81" w:rsidP="005A5A81"/>
    <w:p w:rsidR="005A5A81" w:rsidRDefault="00673C81" w:rsidP="00673C81">
      <w:r>
        <w:t xml:space="preserve">3 </w:t>
      </w:r>
      <w:r w:rsidR="005A5A81">
        <w:t>Маленькая хитрость. Если участник уже заполнил большую часть анкеты, ему жалко потерянного времени, и он, скорее всего, пройдет анкету до конца. Поэтому, в начале анкеты мы обычно помещаем легкие вопросы, которые могут максимально завлечь участника (это вопросы о самом участнике, его вкусах, но не личные вопросы и не сложные сравнения, которые могут сразу отпугнуть).</w:t>
      </w:r>
    </w:p>
    <w:p w:rsidR="005A5A81" w:rsidRDefault="005A5A81" w:rsidP="005A5A81"/>
    <w:p w:rsidR="00673C81" w:rsidRDefault="00673C81" w:rsidP="005A5A81"/>
    <w:p w:rsidR="00673C81" w:rsidRDefault="00673C81" w:rsidP="00673C81">
      <w:r>
        <w:t>Подытожу эту часть в виде краткой памятки по составлению анкеты:</w:t>
      </w:r>
    </w:p>
    <w:p w:rsidR="00673C81" w:rsidRDefault="00673C81" w:rsidP="00673C81">
      <w:r>
        <w:t>1. Определите портрет целевого респондента и подумайте, что может привлечь такого человека к участию в опросе.</w:t>
      </w:r>
    </w:p>
    <w:p w:rsidR="00673C81" w:rsidRDefault="00673C81" w:rsidP="00673C81">
      <w:r>
        <w:t>2. В приглашении к исследованию, вводной и заключительной части анкеты сделайте участникам предложение, значимое для их личностных потребностей (потребности во власти, любопытстве, самопознании, принадлежности, помощи, восхищении).</w:t>
      </w:r>
    </w:p>
    <w:p w:rsidR="00673C81" w:rsidRDefault="00673C81" w:rsidP="00673C81">
      <w:r>
        <w:t>3. Не используйте внешнюю мотивацию на участие в опросе, если можно использовать внутреннюю.</w:t>
      </w:r>
    </w:p>
    <w:p w:rsidR="00673C81" w:rsidRDefault="00673C81" w:rsidP="00673C81">
      <w:r>
        <w:t>4. Обещайте только тот уровень анонимности, который можете обеспечить.</w:t>
      </w:r>
    </w:p>
    <w:p w:rsidR="00673C81" w:rsidRDefault="00673C81" w:rsidP="00673C81">
      <w:r>
        <w:t>5. Сократите анкету, насколько это возможно. Оставьте участникам на заполнение только те поля, которые вы не можете заполнить за них.</w:t>
      </w:r>
    </w:p>
    <w:p w:rsidR="00673C81" w:rsidRDefault="00673C81" w:rsidP="00673C81">
      <w:r>
        <w:t>6. Старайтесь не включать в анкету сложные задания и сравнения. Расскажите участникам про простоту анкеты во введении.</w:t>
      </w:r>
    </w:p>
    <w:p w:rsidR="00673C81" w:rsidRDefault="00673C81" w:rsidP="00673C81">
      <w:r>
        <w:t>7. Задайте четкие временные рамки.</w:t>
      </w:r>
    </w:p>
    <w:p w:rsidR="00673C81" w:rsidRDefault="00673C81" w:rsidP="00673C81">
      <w:r>
        <w:t xml:space="preserve">8. Продумайте развлечение для участников </w:t>
      </w:r>
      <w:proofErr w:type="gramStart"/>
      <w:r>
        <w:t>во время</w:t>
      </w:r>
      <w:proofErr w:type="gramEnd"/>
      <w:r>
        <w:t xml:space="preserve"> и после заполнения анкеты.</w:t>
      </w:r>
    </w:p>
    <w:p w:rsidR="00673C81" w:rsidRDefault="00673C81" w:rsidP="00673C81"/>
    <w:p w:rsidR="0018695F" w:rsidRDefault="0018695F" w:rsidP="00673C81"/>
    <w:p w:rsidR="0018695F" w:rsidRDefault="0018695F" w:rsidP="00673C81"/>
    <w:p w:rsidR="0018695F" w:rsidRDefault="0018695F" w:rsidP="00673C81"/>
    <w:p w:rsidR="0018695F" w:rsidRPr="0018695F" w:rsidRDefault="0018695F" w:rsidP="0018695F">
      <w:pPr>
        <w:shd w:val="clear" w:color="auto" w:fill="FFFFFF"/>
        <w:spacing w:line="360" w:lineRule="atLeast"/>
        <w:outlineLvl w:val="1"/>
        <w:rPr>
          <w:rFonts w:ascii="Arial" w:eastAsia="Times New Roman" w:hAnsi="Arial" w:cs="Arial"/>
          <w:color w:val="333333"/>
          <w:sz w:val="24"/>
          <w:szCs w:val="24"/>
        </w:rPr>
      </w:pPr>
      <w:r w:rsidRPr="0018695F">
        <w:rPr>
          <w:rFonts w:ascii="Arial" w:eastAsia="Times New Roman" w:hAnsi="Arial" w:cs="Arial"/>
          <w:color w:val="333333"/>
          <w:sz w:val="24"/>
          <w:szCs w:val="24"/>
        </w:rPr>
        <w:t>Какие вопросы обязательно нужно задать в опросе?</w:t>
      </w:r>
    </w:p>
    <w:p w:rsidR="0018695F" w:rsidRPr="0018695F" w:rsidRDefault="0018695F" w:rsidP="0018695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695F">
        <w:rPr>
          <w:rFonts w:ascii="Arial" w:eastAsia="Times New Roman" w:hAnsi="Arial" w:cs="Arial"/>
          <w:vanish/>
          <w:sz w:val="16"/>
          <w:szCs w:val="16"/>
        </w:rPr>
        <w:t>Начало формы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Почему Вы пользуетесь нашим товаром/ нашей услугой?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Какой продукт (какая услуга) Вам нравятся больше всего?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Что бы Вы хотели изменить?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Расскажите нам о себе.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Есть ли у Вас вопросы, на которые вы не смогли найти ответ на сайте?</w:t>
      </w:r>
    </w:p>
    <w:p w:rsidR="0018695F" w:rsidRPr="0018695F" w:rsidRDefault="0018695F" w:rsidP="0018695F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8695F">
        <w:rPr>
          <w:rFonts w:ascii="Arial" w:eastAsia="Times New Roman" w:hAnsi="Arial" w:cs="Arial"/>
          <w:color w:val="444444"/>
          <w:sz w:val="21"/>
          <w:szCs w:val="21"/>
        </w:rPr>
        <w:t>Решает ли наш продукт вашу проблему? Какую именно?</w:t>
      </w:r>
    </w:p>
    <w:p w:rsidR="0018695F" w:rsidRPr="0018695F" w:rsidRDefault="0018695F" w:rsidP="0018695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695F">
        <w:rPr>
          <w:rFonts w:ascii="Arial" w:eastAsia="Times New Roman" w:hAnsi="Arial" w:cs="Arial"/>
          <w:vanish/>
          <w:sz w:val="16"/>
          <w:szCs w:val="16"/>
        </w:rPr>
        <w:t>Конец формы</w:t>
      </w:r>
    </w:p>
    <w:p w:rsidR="0018695F" w:rsidRDefault="0018695F" w:rsidP="0018695F"/>
    <w:p w:rsidR="0018695F" w:rsidRDefault="0018695F" w:rsidP="0018695F"/>
    <w:p w:rsidR="0018695F" w:rsidRDefault="0018695F" w:rsidP="0018695F"/>
    <w:p w:rsidR="0018695F" w:rsidRDefault="0018695F" w:rsidP="0018695F"/>
    <w:p w:rsidR="0018695F" w:rsidRDefault="0018695F" w:rsidP="0018695F"/>
    <w:p w:rsidR="0018695F" w:rsidRDefault="0018695F" w:rsidP="0018695F">
      <w:r>
        <w:t>Можно выделить, как минимум, следующие части анкетного исследования, где может возникнуть непонимание:</w:t>
      </w:r>
    </w:p>
    <w:p w:rsidR="0018695F" w:rsidRDefault="0018695F" w:rsidP="0018695F"/>
    <w:p w:rsidR="0018695F" w:rsidRDefault="0018695F" w:rsidP="0018695F">
      <w:r>
        <w:t>1. Непонимание слов и специальных терминов.</w:t>
      </w:r>
    </w:p>
    <w:p w:rsidR="0018695F" w:rsidRDefault="0018695F" w:rsidP="0018695F">
      <w:r>
        <w:t>2. Непонимание инструкции.</w:t>
      </w:r>
    </w:p>
    <w:p w:rsidR="0018695F" w:rsidRDefault="0018695F" w:rsidP="0018695F">
      <w:r>
        <w:t>3. Непонимание направленности опроса.</w:t>
      </w:r>
    </w:p>
    <w:p w:rsidR="0018695F" w:rsidRDefault="0018695F" w:rsidP="0018695F">
      <w:r>
        <w:t>4. Непонимание формулировки вопросов.</w:t>
      </w:r>
    </w:p>
    <w:p w:rsidR="0018695F" w:rsidRDefault="0018695F" w:rsidP="0018695F">
      <w:r>
        <w:t>5. Непонимание критериев оценки.</w:t>
      </w:r>
    </w:p>
    <w:p w:rsidR="0018695F" w:rsidRDefault="0018695F" w:rsidP="0018695F"/>
    <w:p w:rsidR="0018695F" w:rsidRDefault="0018695F" w:rsidP="0018695F"/>
    <w:p w:rsidR="0018695F" w:rsidRDefault="0018695F" w:rsidP="0018695F"/>
    <w:p w:rsidR="0018695F" w:rsidRDefault="0018695F" w:rsidP="0018695F">
      <w:r w:rsidRPr="0018695F">
        <w:t>Непонимание инструкции – самый очевидный пункт в этой статье и, казалось бы, бесполезный. Почти все исследователи проясняют во введении к анкете, на что направлено исследование, и как стоит заполнять бланк. Почти все респонденты уже имеют опыт участия в каких-нибудь опросах, и сейчас редко можно услышать взволнованные вопросы, которые нам задавали лет 8 назад: «А в квадратик нужно ставить плюсик, или галочку?» и «А можно зачеркнуть ответ, если я передумал?».</w:t>
      </w:r>
    </w:p>
    <w:p w:rsidR="00E51EFA" w:rsidRDefault="00E51EFA" w:rsidP="0018695F"/>
    <w:p w:rsidR="00E51EFA" w:rsidRDefault="00E51EFA" w:rsidP="0018695F"/>
    <w:p w:rsidR="00E51EFA" w:rsidRDefault="00E51EFA" w:rsidP="0018695F"/>
    <w:p w:rsidR="00E51EFA" w:rsidRDefault="00E51EFA" w:rsidP="0018695F"/>
    <w:p w:rsidR="00E51EFA" w:rsidRDefault="00E51EFA" w:rsidP="0018695F"/>
    <w:p w:rsidR="00E51EFA" w:rsidRDefault="00E51EFA" w:rsidP="0018695F">
      <w:r w:rsidRPr="00E51EFA">
        <w:rPr>
          <w:rFonts w:ascii="Arial" w:hAnsi="Arial" w:cs="Arial"/>
          <w:color w:val="222222"/>
          <w:shd w:val="clear" w:color="auto" w:fill="FFFFFF"/>
        </w:rPr>
        <w:t>Чтобы оценить, не манипулируют ли вашим мнением исследователи, предоставляя результаты анкетного опроса, можно задать им </w:t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несколько вопросов по процедуре исследования: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1.</w:t>
      </w:r>
      <w:r w:rsidRPr="00E51EFA">
        <w:rPr>
          <w:rFonts w:ascii="Arial" w:hAnsi="Arial" w:cs="Arial"/>
          <w:color w:val="222222"/>
          <w:shd w:val="clear" w:color="auto" w:fill="FFFFFF"/>
        </w:rPr>
        <w:t> Попросите посмотреть исходный текст анкеты и попробуйте самостоятельно ее заполнить перед тем, как знакомиться с результатами (еще лучше – перед тем, как санкционировать исследование).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2.</w:t>
      </w:r>
      <w:r w:rsidRPr="00E51EFA">
        <w:rPr>
          <w:rFonts w:ascii="Arial" w:hAnsi="Arial" w:cs="Arial"/>
          <w:color w:val="222222"/>
          <w:shd w:val="clear" w:color="auto" w:fill="FFFFFF"/>
        </w:rPr>
        <w:t> Представьте, как заполняет эту анкету ваш типичный клиент, или сотрудник (все ли термины и формулировки будут ему понятны).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3.</w:t>
      </w:r>
      <w:r w:rsidRPr="00E51EFA">
        <w:rPr>
          <w:rFonts w:ascii="Arial" w:hAnsi="Arial" w:cs="Arial"/>
          <w:color w:val="222222"/>
          <w:shd w:val="clear" w:color="auto" w:fill="FFFFFF"/>
        </w:rPr>
        <w:t> Обратите внимание на формулировку вопросов и вариантов ответа: есть ли негативные варианты, занимают ли они равное место с позитивными вариантами.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4.</w:t>
      </w:r>
      <w:r w:rsidRPr="00E51EFA">
        <w:rPr>
          <w:rFonts w:ascii="Arial" w:hAnsi="Arial" w:cs="Arial"/>
          <w:color w:val="222222"/>
          <w:shd w:val="clear" w:color="auto" w:fill="FFFFFF"/>
        </w:rPr>
        <w:t> Обратите внимание, нет ли в вопросах анкеты наводящих формулировок и «привязок».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5.</w:t>
      </w:r>
      <w:r w:rsidRPr="00E51EFA">
        <w:rPr>
          <w:rFonts w:ascii="Arial" w:hAnsi="Arial" w:cs="Arial"/>
          <w:color w:val="222222"/>
          <w:shd w:val="clear" w:color="auto" w:fill="FFFFFF"/>
        </w:rPr>
        <w:t xml:space="preserve"> Просмотрите, насколько однозначно и конкретно сформулированы критерии оценки в вопросах анкеты </w:t>
      </w:r>
      <w:bookmarkStart w:id="0" w:name="_GoBack"/>
      <w:bookmarkEnd w:id="0"/>
      <w:r w:rsidRPr="00E51EFA">
        <w:rPr>
          <w:rFonts w:ascii="Arial" w:hAnsi="Arial" w:cs="Arial"/>
          <w:color w:val="222222"/>
          <w:shd w:val="clear" w:color="auto" w:fill="FFFFFF"/>
        </w:rPr>
        <w:t>(не провоцируют ли они на «ментальную экономию» – на нейтральные, или исключительно положительные ответы). Лучший вариант – если критерии оценки сформулированы в поведенческих примерах.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6.</w:t>
      </w:r>
      <w:r w:rsidRPr="00E51EFA">
        <w:rPr>
          <w:rFonts w:ascii="Arial" w:hAnsi="Arial" w:cs="Arial"/>
          <w:color w:val="222222"/>
          <w:shd w:val="clear" w:color="auto" w:fill="FFFFFF"/>
        </w:rPr>
        <w:t> При анализе итогового отчета обратите внимание, на основе каких вопросов анкеты построены выводы: не подменяют ли исследователи понятия, не выдают ли мнения респондентов за факты.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7.</w:t>
      </w:r>
      <w:r w:rsidRPr="00E51EFA">
        <w:rPr>
          <w:rFonts w:ascii="Arial" w:hAnsi="Arial" w:cs="Arial"/>
          <w:color w:val="222222"/>
          <w:shd w:val="clear" w:color="auto" w:fill="FFFFFF"/>
        </w:rPr>
        <w:t xml:space="preserve"> Если используется зарубежная методика (например, от известной компании), поинтересуйтесь ссылками на публикации с описанием процедуры ее перевода, адаптации и </w:t>
      </w:r>
      <w:proofErr w:type="spellStart"/>
      <w:r w:rsidRPr="00E51EFA">
        <w:rPr>
          <w:rFonts w:ascii="Arial" w:hAnsi="Arial" w:cs="Arial"/>
          <w:color w:val="222222"/>
          <w:shd w:val="clear" w:color="auto" w:fill="FFFFFF"/>
        </w:rPr>
        <w:t>валидизации</w:t>
      </w:r>
      <w:proofErr w:type="spellEnd"/>
      <w:r w:rsidRPr="00E51EFA">
        <w:rPr>
          <w:rFonts w:ascii="Arial" w:hAnsi="Arial" w:cs="Arial"/>
          <w:color w:val="222222"/>
          <w:shd w:val="clear" w:color="auto" w:fill="FFFFFF"/>
        </w:rPr>
        <w:t>. Без этих процедур методику нельзя считать авторитетным методом исследования, независимо от статуса ее разработчика.</w:t>
      </w:r>
      <w:r w:rsidRPr="00E51EFA">
        <w:rPr>
          <w:rFonts w:ascii="Arial" w:hAnsi="Arial" w:cs="Arial"/>
          <w:color w:val="222222"/>
        </w:rPr>
        <w:br/>
      </w:r>
      <w:r w:rsidRPr="00E51EFA">
        <w:rPr>
          <w:rFonts w:ascii="Arial" w:hAnsi="Arial" w:cs="Arial"/>
          <w:b/>
          <w:bCs/>
          <w:color w:val="222222"/>
          <w:shd w:val="clear" w:color="auto" w:fill="FFFFFF"/>
        </w:rPr>
        <w:t>8.</w:t>
      </w:r>
      <w:r w:rsidRPr="00E51EFA">
        <w:rPr>
          <w:rFonts w:ascii="Arial" w:hAnsi="Arial" w:cs="Arial"/>
          <w:color w:val="222222"/>
          <w:shd w:val="clear" w:color="auto" w:fill="FFFFFF"/>
        </w:rPr>
        <w:t> Запросите точное распределение участников опроса по группам (пол, возраст, социальный статус, или: отделы, должности), чтобы избежать перекоса выборки (подробнее об этом – в предыдущей статье о выборке).</w:t>
      </w:r>
    </w:p>
    <w:sectPr w:rsidR="00E51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D40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4D1E63"/>
    <w:multiLevelType w:val="hybridMultilevel"/>
    <w:tmpl w:val="0576D6E4"/>
    <w:lvl w:ilvl="0" w:tplc="A6B05DF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07FCB"/>
    <w:multiLevelType w:val="multilevel"/>
    <w:tmpl w:val="A73C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77F12"/>
    <w:multiLevelType w:val="hybridMultilevel"/>
    <w:tmpl w:val="F7401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66D6"/>
    <w:multiLevelType w:val="singleLevel"/>
    <w:tmpl w:val="D798971E"/>
    <w:lvl w:ilvl="0">
      <w:start w:val="1"/>
      <w:numFmt w:val="bullet"/>
      <w:lvlText w:val="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6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E2"/>
    <w:rsid w:val="0018695F"/>
    <w:rsid w:val="0020397D"/>
    <w:rsid w:val="00291430"/>
    <w:rsid w:val="002C5BF0"/>
    <w:rsid w:val="005A5A81"/>
    <w:rsid w:val="00630765"/>
    <w:rsid w:val="00673C81"/>
    <w:rsid w:val="00972AE2"/>
    <w:rsid w:val="00B06A22"/>
    <w:rsid w:val="00E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1AF1D1-360E-46F8-BE07-A346200B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06A22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0"/>
    <w:next w:val="2"/>
    <w:link w:val="10"/>
    <w:qFormat/>
    <w:rsid w:val="00291430"/>
    <w:pPr>
      <w:spacing w:before="240" w:after="60" w:line="360" w:lineRule="auto"/>
      <w:ind w:left="360" w:hanging="360"/>
      <w:jc w:val="both"/>
      <w:outlineLvl w:val="0"/>
    </w:pPr>
    <w:rPr>
      <w:rFonts w:ascii="Arial Black" w:eastAsia="Times New Roman" w:hAnsi="Arial Black" w:cs="Times New Roman"/>
      <w:b/>
      <w:bCs/>
      <w:caps/>
      <w:kern w:val="36"/>
      <w:sz w:val="28"/>
      <w:szCs w:val="28"/>
    </w:rPr>
  </w:style>
  <w:style w:type="paragraph" w:styleId="2">
    <w:name w:val="heading 2"/>
    <w:basedOn w:val="a0"/>
    <w:link w:val="20"/>
    <w:uiPriority w:val="9"/>
    <w:qFormat/>
    <w:rsid w:val="00291430"/>
    <w:pPr>
      <w:spacing w:before="240" w:after="60" w:line="360" w:lineRule="auto"/>
      <w:jc w:val="both"/>
      <w:outlineLvl w:val="1"/>
    </w:pPr>
    <w:rPr>
      <w:rFonts w:ascii="Arial Black" w:eastAsia="Times New Roman" w:hAnsi="Arial Black" w:cs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qFormat/>
    <w:rsid w:val="00291430"/>
    <w:pPr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0"/>
    <w:link w:val="40"/>
    <w:qFormat/>
    <w:rsid w:val="00291430"/>
    <w:pPr>
      <w:spacing w:before="240" w:after="60" w:line="360" w:lineRule="auto"/>
      <w:jc w:val="both"/>
      <w:outlineLvl w:val="3"/>
    </w:pPr>
    <w:rPr>
      <w:rFonts w:ascii="Arial" w:eastAsia="Times New Roman" w:hAnsi="Arial" w:cs="Arial"/>
      <w:b/>
      <w:bCs/>
      <w:sz w:val="24"/>
      <w:szCs w:val="24"/>
    </w:rPr>
  </w:style>
  <w:style w:type="paragraph" w:styleId="5">
    <w:name w:val="heading 5"/>
    <w:basedOn w:val="a0"/>
    <w:link w:val="50"/>
    <w:qFormat/>
    <w:rsid w:val="00291430"/>
    <w:pPr>
      <w:spacing w:line="360" w:lineRule="auto"/>
      <w:jc w:val="both"/>
      <w:outlineLvl w:val="4"/>
    </w:pPr>
    <w:rPr>
      <w:rFonts w:ascii="Arial" w:eastAsia="Times New Roman" w:hAnsi="Arial" w:cs="Arial"/>
      <w:b/>
      <w:bCs/>
      <w:sz w:val="22"/>
      <w:szCs w:val="22"/>
    </w:rPr>
  </w:style>
  <w:style w:type="paragraph" w:styleId="6">
    <w:name w:val="heading 6"/>
    <w:basedOn w:val="a0"/>
    <w:link w:val="60"/>
    <w:qFormat/>
    <w:rsid w:val="00291430"/>
    <w:pPr>
      <w:spacing w:line="360" w:lineRule="auto"/>
      <w:jc w:val="both"/>
      <w:outlineLvl w:val="5"/>
    </w:pPr>
    <w:rPr>
      <w:rFonts w:ascii="Arial Black" w:eastAsia="Times New Roman" w:hAnsi="Arial Black" w:cs="Times New Roman"/>
      <w:sz w:val="28"/>
      <w:szCs w:val="28"/>
    </w:rPr>
  </w:style>
  <w:style w:type="paragraph" w:styleId="7">
    <w:name w:val="heading 7"/>
    <w:basedOn w:val="a0"/>
    <w:next w:val="a0"/>
    <w:link w:val="70"/>
    <w:qFormat/>
    <w:rsid w:val="00291430"/>
    <w:pPr>
      <w:keepNext/>
      <w:spacing w:line="360" w:lineRule="auto"/>
      <w:jc w:val="center"/>
      <w:outlineLvl w:val="6"/>
    </w:pPr>
    <w:rPr>
      <w:rFonts w:ascii="Arial" w:eastAsia="Times New Roman" w:hAnsi="Arial" w:cs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мечание"/>
    <w:basedOn w:val="a"/>
    <w:next w:val="a5"/>
    <w:rsid w:val="00291430"/>
    <w:pPr>
      <w:keepLines/>
      <w:shd w:val="pct10" w:color="auto" w:fill="FFFFFF"/>
      <w:ind w:left="0" w:firstLine="0"/>
    </w:pPr>
    <w:rPr>
      <w:lang w:val="en-US"/>
    </w:rPr>
  </w:style>
  <w:style w:type="paragraph" w:styleId="a">
    <w:name w:val="List Bullet"/>
    <w:basedOn w:val="a0"/>
    <w:link w:val="a6"/>
    <w:autoRedefine/>
    <w:rsid w:val="00291430"/>
    <w:pPr>
      <w:numPr>
        <w:numId w:val="6"/>
      </w:numPr>
      <w:spacing w:after="140" w:line="360" w:lineRule="auto"/>
      <w:jc w:val="both"/>
    </w:pPr>
    <w:rPr>
      <w:rFonts w:ascii="Arial" w:eastAsia="Times New Roman" w:hAnsi="Arial" w:cs="Arial"/>
      <w:sz w:val="22"/>
      <w:szCs w:val="22"/>
    </w:rPr>
  </w:style>
  <w:style w:type="paragraph" w:styleId="a5">
    <w:name w:val="Body Text"/>
    <w:basedOn w:val="a0"/>
    <w:link w:val="a7"/>
    <w:rsid w:val="00291430"/>
    <w:pPr>
      <w:spacing w:after="140" w:line="360" w:lineRule="auto"/>
      <w:ind w:left="426"/>
      <w:jc w:val="both"/>
    </w:pPr>
    <w:rPr>
      <w:rFonts w:ascii="Arial" w:eastAsia="Times New Roman" w:hAnsi="Arial" w:cs="Times New Roman"/>
      <w:sz w:val="22"/>
    </w:rPr>
  </w:style>
  <w:style w:type="character" w:customStyle="1" w:styleId="a7">
    <w:name w:val="Основной текст Знак"/>
    <w:link w:val="a5"/>
    <w:rsid w:val="00291430"/>
    <w:rPr>
      <w:rFonts w:ascii="Arial" w:eastAsia="Times New Roman" w:hAnsi="Arial" w:cs="Times New Roman"/>
      <w:szCs w:val="20"/>
      <w:lang w:eastAsia="ru-RU"/>
    </w:rPr>
  </w:style>
  <w:style w:type="character" w:customStyle="1" w:styleId="a8">
    <w:name w:val="Кнопка"/>
    <w:rsid w:val="00291430"/>
    <w:rPr>
      <w:position w:val="-6"/>
    </w:rPr>
  </w:style>
  <w:style w:type="paragraph" w:customStyle="1" w:styleId="a9">
    <w:name w:val="Рисунок"/>
    <w:basedOn w:val="a5"/>
    <w:next w:val="a5"/>
    <w:autoRedefine/>
    <w:rsid w:val="00291430"/>
    <w:pPr>
      <w:ind w:left="425"/>
      <w:jc w:val="center"/>
    </w:pPr>
  </w:style>
  <w:style w:type="character" w:customStyle="1" w:styleId="10">
    <w:name w:val="Заголовок 1 Знак"/>
    <w:basedOn w:val="a1"/>
    <w:link w:val="1"/>
    <w:rsid w:val="00B06A22"/>
    <w:rPr>
      <w:rFonts w:ascii="Arial Black" w:eastAsia="Times New Roman" w:hAnsi="Arial Black" w:cs="Times New Roman"/>
      <w:b/>
      <w:bCs/>
      <w:cap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06A22"/>
    <w:rPr>
      <w:rFonts w:ascii="Arial Black" w:eastAsia="Times New Roman" w:hAnsi="Arial Black" w:cs="Times New Roman"/>
      <w:b/>
      <w:bCs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B06A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B06A22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50">
    <w:name w:val="Заголовок 5 Знак"/>
    <w:link w:val="5"/>
    <w:rsid w:val="00291430"/>
    <w:rPr>
      <w:rFonts w:ascii="Arial" w:eastAsia="Times New Roman" w:hAnsi="Arial" w:cs="Arial"/>
      <w:b/>
      <w:bCs/>
      <w:lang w:eastAsia="ru-RU"/>
    </w:rPr>
  </w:style>
  <w:style w:type="character" w:customStyle="1" w:styleId="60">
    <w:name w:val="Заголовок 6 Знак"/>
    <w:basedOn w:val="a1"/>
    <w:link w:val="6"/>
    <w:rsid w:val="00B06A22"/>
    <w:rPr>
      <w:rFonts w:ascii="Arial Black" w:eastAsia="Times New Roman" w:hAnsi="Arial Black" w:cs="Times New Roman"/>
      <w:sz w:val="28"/>
      <w:szCs w:val="28"/>
      <w:lang w:eastAsia="ru-RU"/>
    </w:rPr>
  </w:style>
  <w:style w:type="paragraph" w:styleId="aa">
    <w:name w:val="Body Text Indent"/>
    <w:basedOn w:val="a0"/>
    <w:link w:val="ab"/>
    <w:rsid w:val="00B06A22"/>
    <w:pPr>
      <w:ind w:firstLine="397"/>
      <w:jc w:val="both"/>
    </w:pPr>
    <w:rPr>
      <w:rFonts w:ascii="Arial" w:eastAsia="Times New Roman" w:hAnsi="Arial" w:cs="Times New Roman"/>
    </w:rPr>
  </w:style>
  <w:style w:type="character" w:customStyle="1" w:styleId="ab">
    <w:name w:val="Основной текст с отступом Знак"/>
    <w:basedOn w:val="a1"/>
    <w:link w:val="aa"/>
    <w:rsid w:val="00B06A22"/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Subtitle"/>
    <w:basedOn w:val="a0"/>
    <w:link w:val="ad"/>
    <w:qFormat/>
    <w:rsid w:val="00291430"/>
    <w:pPr>
      <w:keepNext/>
      <w:spacing w:line="360" w:lineRule="auto"/>
      <w:jc w:val="both"/>
    </w:pPr>
    <w:rPr>
      <w:rFonts w:ascii="Arial" w:eastAsia="Times New Roman" w:hAnsi="Arial" w:cs="Times New Roman"/>
      <w:i/>
      <w:iCs/>
      <w:sz w:val="22"/>
    </w:rPr>
  </w:style>
  <w:style w:type="character" w:customStyle="1" w:styleId="ad">
    <w:name w:val="Подзаголовок Знак"/>
    <w:link w:val="ac"/>
    <w:rsid w:val="00291430"/>
    <w:rPr>
      <w:rFonts w:ascii="Arial" w:eastAsia="Times New Roman" w:hAnsi="Arial" w:cs="Times New Roman"/>
      <w:i/>
      <w:iCs/>
      <w:szCs w:val="20"/>
      <w:lang w:eastAsia="ru-RU"/>
    </w:rPr>
  </w:style>
  <w:style w:type="character" w:styleId="ae">
    <w:name w:val="Strong"/>
    <w:uiPriority w:val="22"/>
    <w:qFormat/>
    <w:rsid w:val="00291430"/>
    <w:rPr>
      <w:rFonts w:ascii="Courier New" w:hAnsi="Courier New"/>
      <w:b/>
      <w:bCs/>
      <w:sz w:val="24"/>
      <w:szCs w:val="24"/>
    </w:rPr>
  </w:style>
  <w:style w:type="character" w:customStyle="1" w:styleId="70">
    <w:name w:val="Заголовок 7 Знак"/>
    <w:basedOn w:val="a1"/>
    <w:link w:val="7"/>
    <w:rsid w:val="00291430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291430"/>
    <w:pPr>
      <w:keepNext/>
      <w:keepLines/>
      <w:spacing w:after="0" w:line="259" w:lineRule="auto"/>
      <w:ind w:left="0" w:firstLine="0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customStyle="1" w:styleId="af0">
    <w:name w:val="замечание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styleId="af1">
    <w:name w:val="annotation reference"/>
    <w:semiHidden/>
    <w:rsid w:val="00291430"/>
    <w:rPr>
      <w:sz w:val="16"/>
    </w:rPr>
  </w:style>
  <w:style w:type="character" w:styleId="af2">
    <w:name w:val="footnote reference"/>
    <w:semiHidden/>
    <w:rsid w:val="00291430"/>
    <w:rPr>
      <w:rFonts w:ascii="Arial" w:hAnsi="Arial"/>
      <w:vertAlign w:val="superscript"/>
    </w:rPr>
  </w:style>
  <w:style w:type="character" w:customStyle="1" w:styleId="a6">
    <w:name w:val="Маркированный список Знак"/>
    <w:link w:val="a"/>
    <w:locked/>
    <w:rsid w:val="00291430"/>
    <w:rPr>
      <w:rFonts w:ascii="Arial" w:eastAsia="Times New Roman" w:hAnsi="Arial" w:cs="Arial"/>
      <w:lang w:eastAsia="ru-RU"/>
    </w:rPr>
  </w:style>
  <w:style w:type="paragraph" w:customStyle="1" w:styleId="af3">
    <w:name w:val="освновной_текст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af4">
    <w:name w:val="подзоголовок"/>
    <w:basedOn w:val="a0"/>
    <w:semiHidden/>
    <w:rsid w:val="00291430"/>
    <w:pPr>
      <w:spacing w:before="100" w:beforeAutospacing="1" w:after="100" w:afterAutospacing="1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af5">
    <w:name w:val="List Paragraph"/>
    <w:basedOn w:val="a0"/>
    <w:uiPriority w:val="34"/>
    <w:qFormat/>
    <w:rsid w:val="00972AE2"/>
    <w:pPr>
      <w:ind w:left="720"/>
      <w:contextualSpacing/>
    </w:p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1869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1"/>
    <w:link w:val="z-"/>
    <w:uiPriority w:val="99"/>
    <w:semiHidden/>
    <w:rsid w:val="0018695F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heckboxlabel">
    <w:name w:val="checkbox__label"/>
    <w:basedOn w:val="a1"/>
    <w:rsid w:val="0018695F"/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18695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1"/>
    <w:link w:val="z-1"/>
    <w:uiPriority w:val="99"/>
    <w:semiHidden/>
    <w:rsid w:val="0018695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Тетеркин Дмитрий Александрович</dc:creator>
  <cp:keywords/>
  <dc:description/>
  <cp:lastModifiedBy>Тетеркин Дмитрий Александрович</cp:lastModifiedBy>
  <cp:revision>2</cp:revision>
  <dcterms:created xsi:type="dcterms:W3CDTF">2019-10-01T06:23:00Z</dcterms:created>
  <dcterms:modified xsi:type="dcterms:W3CDTF">2019-10-01T07:35:00Z</dcterms:modified>
</cp:coreProperties>
</file>