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Práctica de laboratorio: gestión de secretos y configuración segura</w:t>
      </w:r>
    </w:p>
    <w:p/>
    <w:p>
      <w:r/>
      <w:r>
        <w:rPr>
          <w:b/>
        </w:rPr>
        <w:t>Proyecto:</w:t>
      </w:r>
      <w:r>
        <w:t xml:space="preserve"> Europcar Rental (API .NET + frontend React/Vite + PostgreSQL)  </w:t>
      </w:r>
    </w:p>
    <w:p>
      <w:r/>
      <w:r>
        <w:rPr>
          <w:b/>
        </w:rPr>
        <w:t>Documento de referencia del curso:</w:t>
      </w:r>
      <w:r>
        <w:t xml:space="preserve"> </w:t>
      </w:r>
      <w:r>
        <w:rPr>
          <w:rFonts w:ascii="Consolas" w:hAnsi="Consolas" w:eastAsia="Consolas"/>
        </w:rPr>
        <w:t>Contexto/Práctica de Laboratorio. Gestión de Secretos y Configuración Segura.docx</w:t>
      </w:r>
      <w:r>
        <w:t xml:space="preserve">  </w:t>
      </w:r>
    </w:p>
    <w:p>
      <w:r/>
      <w:r>
        <w:rPr>
          <w:b/>
        </w:rPr>
        <w:t>Fecha de elaboración de este informe:</w:t>
      </w:r>
      <w:r>
        <w:t xml:space="preserve"> 13 de mayo de 2026  </w:t>
      </w:r>
    </w:p>
    <w:p/>
    <w:p/>
    <w:p>
      <w:pPr>
        <w:pStyle w:val="Heading1"/>
      </w:pPr>
      <w:r>
        <w:t>1. Objetivo del laboratorio (según enunciado)</w:t>
      </w:r>
    </w:p>
    <w:p/>
    <w:p>
      <w:r>
        <w:t>Aplicar buenas prácticas de ciberseguridad mediante:</w:t>
      </w:r>
    </w:p>
    <w:p/>
    <w:p>
      <w:pPr>
        <w:pStyle w:val="ListBullet"/>
      </w:pPr>
      <w:r>
        <w:t xml:space="preserve">Manejo seguro de </w:t>
      </w:r>
      <w:r>
        <w:rPr>
          <w:b/>
        </w:rPr>
        <w:t>secretos</w:t>
      </w:r>
      <w:r>
        <w:t xml:space="preserve"> y </w:t>
      </w:r>
      <w:r>
        <w:rPr>
          <w:b/>
        </w:rPr>
        <w:t>variables de entorno</w:t>
      </w:r>
      <w:r>
        <w:t>.</w:t>
      </w:r>
    </w:p>
    <w:p>
      <w:pPr>
        <w:pStyle w:val="ListBullet"/>
      </w:pPr>
      <w:r>
        <w:t xml:space="preserve">Configuración basada en </w:t>
      </w:r>
      <w:r>
        <w:rPr>
          <w:b/>
        </w:rPr>
        <w:t>mínimo privilegio</w:t>
      </w:r>
      <w:r>
        <w:t>.</w:t>
      </w:r>
    </w:p>
    <w:p>
      <w:pPr>
        <w:pStyle w:val="ListBullet"/>
      </w:pPr>
      <w:r>
        <w:t xml:space="preserve">Identificación de </w:t>
      </w:r>
      <w:r>
        <w:rPr>
          <w:b/>
        </w:rPr>
        <w:t>vulnerabilidades</w:t>
      </w:r>
      <w:r>
        <w:t xml:space="preserve"> en una implementación controlada.</w:t>
      </w:r>
    </w:p>
    <w:p>
      <w:pPr>
        <w:pStyle w:val="ListBullet"/>
      </w:pPr>
      <w:r/>
      <w:r>
        <w:rPr>
          <w:b/>
        </w:rPr>
        <w:t>Corrección</w:t>
      </w:r>
      <w:r>
        <w:t xml:space="preserve"> y endurecimiento (</w:t>
      </w:r>
      <w:r>
        <w:rPr>
          <w:rFonts w:ascii="Consolas" w:hAnsi="Consolas" w:eastAsia="Consolas"/>
        </w:rPr>
        <w:t>.env</w:t>
      </w:r>
      <w:r>
        <w:t xml:space="preserve">, </w:t>
      </w:r>
      <w:r>
        <w:rPr>
          <w:rFonts w:ascii="Consolas" w:hAnsi="Consolas" w:eastAsia="Consolas"/>
        </w:rPr>
        <w:t>.gitignore</w:t>
      </w:r>
      <w:r>
        <w:t>, separación de ambientes, roles en BD).</w:t>
      </w:r>
    </w:p>
    <w:p>
      <w:pPr>
        <w:pStyle w:val="ListBullet"/>
      </w:pPr>
      <w:r/>
      <w:r>
        <w:rPr>
          <w:b/>
        </w:rPr>
        <w:t>Validación</w:t>
      </w:r>
      <w:r>
        <w:t xml:space="preserve"> y documentación de riesgos mitigados.</w:t>
      </w:r>
    </w:p>
    <w:p/>
    <w:p/>
    <w:p>
      <w:pPr>
        <w:pStyle w:val="Heading1"/>
      </w:pPr>
      <w:r>
        <w:t>2. Herramientas requeridas por el curso y uso en este proyecto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Herramienta (enunciado)</w:t>
            </w:r>
          </w:p>
        </w:tc>
        <w:tc>
          <w:tcPr>
            <w:tcW w:type="dxa" w:w="4320"/>
          </w:tcPr>
          <w:p>
            <w:r>
              <w:t>Uso en el proyecto</w:t>
            </w:r>
          </w:p>
        </w:tc>
      </w:tr>
      <w:tr>
        <w:tc>
          <w:tcPr>
            <w:tcW w:type="dxa" w:w="4320"/>
          </w:tcPr>
          <w:p>
            <w:r>
              <w:t>Visual Studio Code</w:t>
            </w:r>
          </w:p>
        </w:tc>
        <w:tc>
          <w:tcPr>
            <w:tcW w:type="dxa" w:w="4320"/>
          </w:tcPr>
          <w:p>
            <w:r>
              <w:t>Edición del código y terminal integrada</w:t>
            </w:r>
          </w:p>
        </w:tc>
      </w:tr>
      <w:tr>
        <w:tc>
          <w:tcPr>
            <w:tcW w:type="dxa" w:w="4320"/>
          </w:tcPr>
          <w:p>
            <w:r>
              <w:t>Git y GitHub</w:t>
            </w:r>
          </w:p>
        </w:tc>
        <w:tc>
          <w:tcPr>
            <w:tcW w:type="dxa" w:w="4320"/>
          </w:tcPr>
          <w:p>
            <w:r>
              <w:t>Control de versiones del repositorio</w:t>
            </w:r>
          </w:p>
        </w:tc>
      </w:tr>
      <w:tr>
        <w:tc>
          <w:tcPr>
            <w:tcW w:type="dxa" w:w="4320"/>
          </w:tcPr>
          <w:p>
            <w:r>
              <w:t>Python o Node.js</w:t>
            </w:r>
          </w:p>
        </w:tc>
        <w:tc>
          <w:tcPr>
            <w:tcW w:type="dxa" w:w="4320"/>
          </w:tcPr>
          <w:p>
            <w:r>
              <w:t>**Node.js** para el frontend (`frontend/`, npm/vite)</w:t>
            </w:r>
          </w:p>
        </w:tc>
      </w:tr>
      <w:tr>
        <w:tc>
          <w:tcPr>
            <w:tcW w:type="dxa" w:w="4320"/>
          </w:tcPr>
          <w:p>
            <w:r>
              <w:t>Archivo `.env`</w:t>
            </w:r>
          </w:p>
        </w:tc>
        <w:tc>
          <w:tcPr>
            <w:tcW w:type="dxa" w:w="4320"/>
          </w:tcPr>
          <w:p>
            <w:r>
              <w:t>Frontend: variables `VITE_*` (archivo local ignorado por Git)</w:t>
            </w:r>
          </w:p>
        </w:tc>
      </w:tr>
      <w:tr>
        <w:tc>
          <w:tcPr>
            <w:tcW w:type="dxa" w:w="4320"/>
          </w:tcPr>
          <w:p>
            <w:r>
              <w:t>PostgreSQL / MySQL</w:t>
            </w:r>
          </w:p>
        </w:tc>
        <w:tc>
          <w:tcPr>
            <w:tcW w:type="dxa" w:w="4320"/>
          </w:tcPr>
          <w:p>
            <w:r>
              <w:t>**PostgreSQL** (p. ej. Supabase) vía cadena `ConnectionStrings:RentalDb`</w:t>
            </w:r>
          </w:p>
        </w:tc>
      </w:tr>
      <w:tr>
        <w:tc>
          <w:tcPr>
            <w:tcW w:type="dxa" w:w="4320"/>
          </w:tcPr>
          <w:p>
            <w:r>
              <w:t>Linux o Windows con terminal</w:t>
            </w:r>
          </w:p>
        </w:tc>
        <w:tc>
          <w:tcPr>
            <w:tcW w:type="dxa" w:w="4320"/>
          </w:tcPr>
          <w:p>
            <w:r>
              <w:t>PowerShell / terminal para variables de entorno y `dotnet`</w:t>
            </w:r>
          </w:p>
        </w:tc>
      </w:tr>
    </w:tbl>
    <w:p/>
    <w:p/>
    <w:p/>
    <w:p>
      <w:pPr>
        <w:pStyle w:val="Heading1"/>
      </w:pPr>
      <w:r>
        <w:t>3. Fases del laboratorio y trabajo realizado</w:t>
      </w:r>
    </w:p>
    <w:p/>
    <w:p>
      <w:pPr>
        <w:pStyle w:val="Heading2"/>
      </w:pPr>
      <w:r>
        <w:t>Fase 1 — Investigación inicial</w:t>
      </w:r>
    </w:p>
    <w:p/>
    <w:p>
      <w:r/>
      <w:r>
        <w:rPr>
          <w:b/>
        </w:rPr>
        <w:t>Solicitado:</w:t>
      </w:r>
      <w:r>
        <w:t xml:space="preserve"> elegir aplicación con BD, herramientas y métodos seguros para secretos.</w:t>
      </w:r>
    </w:p>
    <w:p/>
    <w:p>
      <w:r/>
      <w:r>
        <w:rPr>
          <w:b/>
        </w:rPr>
        <w:t>Decisiones documentadas para este repositorio: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Elección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`src/Europcar.Rental.Api` (ASP.NET Core)</w:t>
            </w:r>
          </w:p>
        </w:tc>
      </w:tr>
      <w:tr>
        <w:tc>
          <w:tcPr>
            <w:tcW w:type="dxa" w:w="4320"/>
          </w:tcPr>
          <w:p>
            <w:r>
              <w:t>Cliente web</w:t>
            </w:r>
          </w:p>
        </w:tc>
        <w:tc>
          <w:tcPr>
            <w:tcW w:type="dxa" w:w="4320"/>
          </w:tcPr>
          <w:p>
            <w:r>
              <w:t>`frontend/` (React + Vite)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(`Npgsql`, EF Core)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JWT (`JwtSettings` en configuración)</w:t>
            </w:r>
          </w:p>
        </w:tc>
      </w:tr>
      <w:tr>
        <w:tc>
          <w:tcPr>
            <w:tcW w:type="dxa" w:w="4320"/>
          </w:tcPr>
          <w:p>
            <w:r>
              <w:t>Secretos en desarrollo .NET</w:t>
            </w:r>
          </w:p>
        </w:tc>
        <w:tc>
          <w:tcPr>
            <w:tcW w:type="dxa" w:w="4320"/>
          </w:tcPr>
          <w:p>
            <w:r>
              <w:t>Variables de entorno con doble guion bajo (`ConnectionStrings__RentalDb`) y/o [User Secrets](https://learn.microsoft.com/es-es/aspnet/core/security/app-secrets)</w:t>
            </w:r>
          </w:p>
        </w:tc>
      </w:tr>
      <w:tr>
        <w:tc>
          <w:tcPr>
            <w:tcW w:type="dxa" w:w="4320"/>
          </w:tcPr>
          <w:p>
            <w:r>
              <w:t>Secretos en frontend</w:t>
            </w:r>
          </w:p>
        </w:tc>
        <w:tc>
          <w:tcPr>
            <w:tcW w:type="dxa" w:w="4320"/>
          </w:tcPr>
          <w:p>
            <w:r>
              <w:t>Prefijo `VITE_` y archivo `.env` local (no versionado)</w:t>
            </w:r>
          </w:p>
        </w:tc>
      </w:tr>
    </w:tbl>
    <w:p/>
    <w:p/>
    <w:p/>
    <w:p>
      <w:pPr>
        <w:pStyle w:val="Heading2"/>
      </w:pPr>
      <w:r>
        <w:t>Fase 2 — Identificación de vulnerabilidades (implementación insegura controlada)</w:t>
      </w:r>
    </w:p>
    <w:p/>
    <w:p>
      <w:r/>
      <w:r>
        <w:rPr>
          <w:b/>
        </w:rPr>
        <w:t>Solicitado:</w:t>
      </w:r>
      <w:r>
        <w:t xml:space="preserve"> reconocer contraseñas en código, tokens expuestos, variables sensibles sin protección, privilegios administrativos innecesarios.</w:t>
      </w:r>
    </w:p>
    <w:p/>
    <w:p>
      <w:r>
        <w:t xml:space="preserve">En este informe las vulnerabilidades se priorizan desde la </w:t>
      </w:r>
      <w:r>
        <w:rPr>
          <w:b/>
        </w:rPr>
        <w:t>perspectiva de un atacante externo</w:t>
      </w:r>
      <w:r>
        <w:t xml:space="preserve"> (sin acceso al servidor ni al repositorio): alguien que interactúa con la </w:t>
      </w:r>
      <w:r>
        <w:rPr>
          <w:b/>
        </w:rPr>
        <w:t>API pública en Internet</w:t>
      </w:r>
      <w:r>
        <w:t xml:space="preserve"> y con el </w:t>
      </w:r>
      <w:r>
        <w:rPr>
          <w:b/>
        </w:rPr>
        <w:t>cliente web</w:t>
      </w:r>
      <w:r>
        <w:t xml:space="preserve"> (navegador), y que puede automatizar peticiones con herramientas como Burp, Postman o scripts. Así se vincula el riesgo con </w:t>
      </w:r>
      <w:r>
        <w:rPr>
          <w:b/>
        </w:rPr>
        <w:t>endpoints</w:t>
      </w:r>
      <w:r>
        <w:t xml:space="preserve">, </w:t>
      </w:r>
      <w:r>
        <w:rPr>
          <w:b/>
        </w:rPr>
        <w:t>datos filtrados</w:t>
      </w:r>
      <w:r>
        <w:t xml:space="preserve"> y </w:t>
      </w:r>
      <w:r>
        <w:rPr>
          <w:b/>
        </w:rPr>
        <w:t>superficie del navegador</w:t>
      </w:r>
      <w:r>
        <w:t>, no solo con errores internos de despliegue.</w:t>
      </w:r>
    </w:p>
    <w:p/>
    <w:p>
      <w:pPr>
        <w:pStyle w:val="Heading3"/>
      </w:pPr>
      <w:r>
        <w:t>2.1 Superficie explotable desde la red y el cliente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Vulnerabilidad / riesgo</w:t>
            </w:r>
          </w:p>
        </w:tc>
        <w:tc>
          <w:tcPr>
            <w:tcW w:type="dxa" w:w="1728"/>
          </w:tcPr>
          <w:p>
            <w:r>
              <w:t>Cómo la usaría un atacante externo</w:t>
            </w:r>
          </w:p>
        </w:tc>
        <w:tc>
          <w:tcPr>
            <w:tcW w:type="dxa" w:w="1728"/>
          </w:tcPr>
          <w:p>
            <w:r>
              <w:t>Ubicación o evidencia</w:t>
            </w:r>
          </w:p>
        </w:tc>
        <w:tc>
          <w:tcPr>
            <w:tcW w:type="dxa" w:w="1728"/>
          </w:tcPr>
          <w:p>
            <w:r>
              <w:t>Severidad (orientativa)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**Consulta anónima de catálogo/detalle bajo ruta “admin”**</w:t>
            </w:r>
          </w:p>
        </w:tc>
        <w:tc>
          <w:tcPr>
            <w:tcW w:type="dxa" w:w="1728"/>
          </w:tcPr>
          <w:p>
            <w:r>
              <w:t>Un bot puede llamar `GET /api/v1/admin/vehiculos/disponibles` y `GET /api/v1/admin/vehiculos/{id}` **sin JWT**, igual que un usuario legítimo no autenticado. La ruta sugiere back-office; si el DTO devuelve más campos que la API pública de Booking (`/api/v1/vehiculos`), el atacante obtiene **información comercial u operativa extra** (inventario, precios internos, identificadores) sin credenciales.</w:t>
            </w:r>
          </w:p>
        </w:tc>
        <w:tc>
          <w:tcPr>
            <w:tcW w:type="dxa" w:w="1728"/>
          </w:tcPr>
          <w:p>
            <w:r>
              <w:t>`VehiculosController`: `[AllowAnonymous]` en esas acciones; controlador en ruta `admin/vehiculos`.</w:t>
            </w:r>
          </w:p>
        </w:tc>
        <w:tc>
          <w:tcPr>
            <w:tcW w:type="dxa" w:w="1728"/>
          </w:tcPr>
          <w:p>
            <w:r>
              <w:t>Alta / media (según riqueza del JSON frente al contrato público)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**Enumeración de clientes y fuga de datos personales (PII)**</w:t>
            </w:r>
          </w:p>
        </w:tc>
        <w:tc>
          <w:tcPr>
            <w:tcW w:type="dxa" w:w="1728"/>
          </w:tcPr>
          <w:p>
            <w:r>
              <w:t>Cualquiera puede hacer `POST /api/v1/admin/reservas/guest-client` con una cédula. Si el cliente ya existe, la API responde con **idCliente, nombre, apellido, identificación, correo**; si no existe, crea registro. Sirve para **enumerar** quién es cliente, **confirmar** cédulas válidas y recolectar correos para phishing o suplantación.</w:t>
            </w:r>
          </w:p>
        </w:tc>
        <w:tc>
          <w:tcPr>
            <w:tcW w:type="dxa" w:w="1728"/>
          </w:tcPr>
          <w:p>
            <w:r>
              <w:t>`ReservasController`: `[AllowAnonymous]` en `GuestClient`.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**Token de sesión almacenado en `localStorage`**</w:t>
            </w:r>
          </w:p>
        </w:tc>
        <w:tc>
          <w:tcPr>
            <w:tcW w:type="dxa" w:w="1728"/>
          </w:tcPr>
          <w:p>
            <w:r>
              <w:t>Con una vulnerabilidad **XSS** (o una extensión del navegador maliciosa), un script lee `localStorage.getItem('token')` y envía el JWT al atacante. Con ese token actúa como el usuario (cliente o admin, según el rol en el JWT) frente a la API, sin romper TLS.</w:t>
            </w:r>
          </w:p>
        </w:tc>
        <w:tc>
          <w:tcPr>
            <w:tcW w:type="dxa" w:w="1728"/>
          </w:tcPr>
          <w:p>
            <w:r>
              <w:t>`frontend/src/store/useAuthStore.js`: `localStorage.setItem('token', ...)`.</w:t>
            </w:r>
          </w:p>
        </w:tc>
        <w:tc>
          <w:tcPr>
            <w:tcW w:type="dxa" w:w="1728"/>
          </w:tcPr>
          <w:p>
            <w:r>
              <w:t>Alta (condicionada a XSS o compromiso del cliente)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**Reconocimiento de superficie completa (Swagger/UI)**</w:t>
            </w:r>
          </w:p>
        </w:tc>
        <w:tc>
          <w:tcPr>
            <w:tcW w:type="dxa" w:w="1728"/>
          </w:tcPr>
          <w:p>
            <w:r>
              <w:t>Si Swagger está publicado en producción sin autenticación, el atacante obtiene la **lista de todos los endpoints**, parámetros y esquemas, incluidos los de administración, y planea abusos (IDOR, lógica de negocio, fuzzing).</w:t>
            </w:r>
          </w:p>
        </w:tc>
        <w:tc>
          <w:tcPr>
            <w:tcW w:type="dxa" w:w="1728"/>
          </w:tcPr>
          <w:p>
            <w:r>
              <w:t>`Program.cs`: `app.UseSwagger()` / `UseSwaggerUI()` sin condición de entorno.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**Abuso de CORS + credenciales** (riesgo de diseño)</w:t>
            </w:r>
          </w:p>
        </w:tc>
        <w:tc>
          <w:tcPr>
            <w:tcW w:type="dxa" w:w="1728"/>
          </w:tcPr>
          <w:p>
            <w:r>
              <w:t>La política actual usa orígenes fijos, pero `AllowAnyMethod()` y `AllowAnyHeader()` amplían lo aceptado. Un atacante combina esto con **apps maliciosas** solo si engaña al usuario para que use un origen permitido o si hay **XSS en un origen confiable** listado.</w:t>
            </w:r>
          </w:p>
        </w:tc>
        <w:tc>
          <w:tcPr>
            <w:tcW w:type="dxa" w:w="1728"/>
          </w:tcPr>
          <w:p>
            <w:r>
              <w:t>`ServiceCollectionExtensions.AddCorsPolicy`.</w:t>
            </w:r>
          </w:p>
        </w:tc>
        <w:tc>
          <w:tcPr>
            <w:tcW w:type="dxa" w:w="1728"/>
          </w:tcPr>
          <w:p>
            <w:r>
              <w:t>Baja / media (depende del despliegue)</w:t>
            </w:r>
          </w:p>
        </w:tc>
      </w:tr>
    </w:tbl>
    <w:p/>
    <w:p/>
    <w:p>
      <w:pPr>
        <w:pStyle w:val="Heading3"/>
      </w:pPr>
      <w:r>
        <w:t>2.1.1 Evidencia en código (lectura anónima bajo prefijo `admin`)</w:t>
      </w:r>
    </w:p>
    <w:p/>
    <w:p>
      <w:r>
        <w:t xml:space="preserve">El controlador de vehículos exige </w:t>
      </w:r>
      <w:r>
        <w:rPr>
          <w:rFonts w:ascii="Consolas" w:hAnsi="Consolas" w:eastAsia="Consolas"/>
        </w:rPr>
        <w:t>[Authorize]</w:t>
      </w:r>
      <w:r>
        <w:t xml:space="preserve"> a nivel de clase, pero </w:t>
      </w:r>
      <w:r>
        <w:rPr>
          <w:b/>
        </w:rPr>
        <w:t>dos acciones</w:t>
      </w:r>
      <w:r>
        <w:t xml:space="preserve"> permiten acceso anónimo bajo la ruta </w:t>
      </w:r>
      <w:r>
        <w:rPr>
          <w:rFonts w:ascii="Consolas" w:hAnsi="Consolas" w:eastAsia="Consolas"/>
        </w:rPr>
        <w:t>api/v1/.../admin/vehiculos</w:t>
      </w:r>
      <w:r>
        <w:t>:</w:t>
      </w:r>
    </w:p>
    <w:p/>
    <w:p>
      <w:pPr>
        <w:spacing w:before="120" w:after="120" w:line="240" w:lineRule="auto"/>
        <w:ind w:left="240"/>
      </w:pPr>
      <w:r>
        <w:rPr>
          <w:rFonts w:ascii="Consolas" w:hAnsi="Consolas" w:eastAsia="Consolas"/>
          <w:color w:val="202020"/>
          <w:sz w:val="18"/>
        </w:rPr>
        <w:t xml:space="preserve">    [HttpGet("disponibles")]</w:t>
        <w:br/>
        <w:t xml:space="preserve">    [AllowAnonymous]</w:t>
        <w:br/>
        <w:t xml:space="preserve">    public async Task&lt;IActionResult&gt; GetDisponibles([FromQuery] BuscarVehiculosRequest request)</w:t>
        <w:br/>
        <w:t xml:space="preserve">    {</w:t>
        <w:br/>
        <w:t xml:space="preserve">        var result = await _vehiculoService.GetDisponiblesAsync(request);</w:t>
        <w:br/>
        <w:t xml:space="preserve">        return Ok(ApiResponse&lt;object&gt;.Ok(result));</w:t>
        <w:br/>
        <w:t xml:space="preserve">    }</w:t>
        <w:br/>
        <w:br/>
        <w:t xml:space="preserve">    /// &lt;summary&gt;</w:t>
        <w:br/>
        <w:t xml:space="preserve">    /// Obtener detalle de un vehículo por ID.</w:t>
        <w:br/>
        <w:t xml:space="preserve">    /// &lt;/summary&gt;</w:t>
        <w:br/>
        <w:t xml:space="preserve">    [HttpGet("{id:int}")]</w:t>
        <w:br/>
        <w:t xml:space="preserve">    [AllowAnonymous]</w:t>
        <w:br/>
        <w:t xml:space="preserve">    public async Task&lt;IActionResult&gt; GetById(int id)</w:t>
      </w:r>
    </w:p>
    <w:p/>
    <w:p>
      <w:pPr>
        <w:pStyle w:val="Heading3"/>
      </w:pPr>
      <w:r>
        <w:t>2.1.2 Evidencia: endpoint anónimo que devuelve datos de cliente existente</w:t>
      </w:r>
    </w:p>
    <w:p/>
    <w:p>
      <w:pPr>
        <w:spacing w:before="120" w:after="120" w:line="240" w:lineRule="auto"/>
        <w:ind w:left="240"/>
      </w:pPr>
      <w:r>
        <w:rPr>
          <w:rFonts w:ascii="Consolas" w:hAnsi="Consolas" w:eastAsia="Consolas"/>
          <w:color w:val="202020"/>
          <w:sz w:val="18"/>
        </w:rPr>
        <w:t xml:space="preserve">    [HttpPost("guest-client")]</w:t>
        <w:br/>
        <w:t xml:space="preserve">    [AllowAnonymous]</w:t>
        <w:br/>
        <w:t xml:space="preserve">    public async Task&lt;IActionResult&gt; GuestClient([FromBody] GuestClientRequest request)</w:t>
        <w:br/>
        <w:t xml:space="preserve">    {</w:t>
        <w:br/>
        <w:t xml:space="preserve">        if (string.IsNullOrWhiteSpace(request.Cedula) || string.IsNullOrWhiteSpace(request.Nombre))</w:t>
        <w:br/>
        <w:t xml:space="preserve">            return BadRequest(ApiResponse&lt;object&gt;.Fail("Cédula y nombre son obligatorios"));</w:t>
        <w:br/>
        <w:br/>
        <w:t xml:space="preserve">        var existing = await _clienteDataService.GetByIdentificacionAsync(request.Cedula.Trim());</w:t>
        <w:br/>
        <w:t xml:space="preserve">        if (existing != null)</w:t>
        <w:br/>
        <w:t xml:space="preserve">        {</w:t>
        <w:br/>
        <w:t xml:space="preserve">            return Ok(ApiResponse&lt;object&gt;.Ok(new</w:t>
        <w:br/>
        <w:t xml:space="preserve">            {</w:t>
        <w:br/>
        <w:t xml:space="preserve">                existing.IdCliente,</w:t>
        <w:br/>
        <w:t xml:space="preserve">                existing.Nombre1,</w:t>
        <w:br/>
        <w:t xml:space="preserve">                existing.Apellido1,</w:t>
        <w:br/>
        <w:t xml:space="preserve">                existing.NumeroIdentificacion,</w:t>
        <w:br/>
        <w:t xml:space="preserve">                existing.Correo,</w:t>
        <w:br/>
        <w:t xml:space="preserve">                esNuevo = false</w:t>
        <w:br/>
        <w:t xml:space="preserve">            }, "Cliente existente encontrado"));</w:t>
      </w:r>
    </w:p>
    <w:p/>
    <w:p>
      <w:pPr>
        <w:pStyle w:val="Heading3"/>
      </w:pPr>
      <w:r>
        <w:t>2.1.3 Evidencia: JWT en el almacenamiento del navegador</w:t>
      </w:r>
    </w:p>
    <w:p/>
    <w:p>
      <w:pPr>
        <w:spacing w:before="120" w:after="120" w:line="240" w:lineRule="auto"/>
        <w:ind w:left="240"/>
      </w:pPr>
      <w:r>
        <w:rPr>
          <w:rFonts w:ascii="Consolas" w:hAnsi="Consolas" w:eastAsia="Consolas"/>
          <w:color w:val="202020"/>
          <w:sz w:val="18"/>
        </w:rPr>
        <w:t xml:space="preserve">  login: (loginResponse, type = 'admin') =&gt; {</w:t>
        <w:br/>
        <w:t xml:space="preserve">    const userData = {</w:t>
        <w:br/>
        <w:t xml:space="preserve">      username: loginResponse.username,</w:t>
        <w:br/>
        <w:t xml:space="preserve">      correo: loginResponse.correo,</w:t>
        <w:br/>
        <w:t xml:space="preserve">      roles: loginResponse.roles,</w:t>
        <w:br/>
        <w:t xml:space="preserve">      expiration: loginResponse.expiration,</w:t>
        <w:br/>
        <w:t xml:space="preserve">      // Client-specific fields</w:t>
        <w:br/>
        <w:t xml:space="preserve">      idCliente: loginResponse.idCliente,</w:t>
        <w:br/>
        <w:t xml:space="preserve">      nombreCompleto: loginResponse.nombreCompleto,</w:t>
        <w:br/>
        <w:t xml:space="preserve">    };</w:t>
        <w:br/>
        <w:t xml:space="preserve">    localStorage.setItem('token', loginResponse.token);</w:t>
        <w:br/>
        <w:t xml:space="preserve">    localStorage.setItem('user', JSON.stringify(userData));</w:t>
        <w:br/>
        <w:t xml:space="preserve">    localStorage.setItem('userType', type);</w:t>
      </w:r>
    </w:p>
    <w:p/>
    <w:p>
      <w:pPr>
        <w:pStyle w:val="Heading3"/>
      </w:pPr>
      <w:r>
        <w:t>2.2 Riesgos que un atacante externo explota *indirectamente* (cadena de suministro o filtración)</w:t>
      </w:r>
    </w:p>
    <w:p/>
    <w:p>
      <w:r>
        <w:t xml:space="preserve">Estos no requieren que el atacante ya tenga shell en el servidor, pero </w:t>
      </w:r>
      <w:r>
        <w:rPr>
          <w:b/>
        </w:rPr>
        <w:t>sí</w:t>
      </w:r>
      <w:r>
        <w:t xml:space="preserve"> acceso al artefacto (repo público, backup, log):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Vulnerabilidad / riesgo</w:t>
            </w:r>
          </w:p>
        </w:tc>
        <w:tc>
          <w:tcPr>
            <w:tcW w:type="dxa" w:w="1728"/>
          </w:tcPr>
          <w:p>
            <w:r>
              <w:t>Cómo encaja con un atacante externo</w:t>
            </w:r>
          </w:p>
        </w:tc>
        <w:tc>
          <w:tcPr>
            <w:tcW w:type="dxa" w:w="1728"/>
          </w:tcPr>
          <w:p>
            <w:r>
              <w:t>Ubicación o evidencia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**Clave JWT o cadena de conexión en archivos versionados**</w:t>
            </w:r>
          </w:p>
        </w:tc>
        <w:tc>
          <w:tcPr>
            <w:tcW w:type="dxa" w:w="1728"/>
          </w:tcPr>
          <w:p>
            <w:r>
              <w:t>Filtración del repositorio → firma de tokens válidos o conexión directa a la BD → **compromiso total** sin tocar el front.</w:t>
            </w:r>
          </w:p>
        </w:tc>
        <w:tc>
          <w:tcPr>
            <w:tcW w:type="dxa" w:w="1728"/>
          </w:tcPr>
          <w:p>
            <w:r>
              <w:t>`appsettings.json` (`JwtSettings:SecretKey`, `ConnectionStrings`).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**Credenciales en scripts auxiliares** (historial Git)</w:t>
            </w:r>
          </w:p>
        </w:tc>
        <w:tc>
          <w:tcPr>
            <w:tcW w:type="dxa" w:w="1728"/>
          </w:tcPr>
          <w:p>
            <w:r>
              <w:t>Misma cadena F: acceso a datos y posible pivot a otros sistemas.</w:t>
            </w:r>
          </w:p>
        </w:tc>
        <w:tc>
          <w:tcPr>
            <w:tcW w:type="dxa" w:w="1728"/>
          </w:tcPr>
          <w:p>
            <w:r>
              <w:t>`scripts/KillZombies.cs` (versión anterior; **corregida**, ver sección 4).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</w:tbl>
    <w:p/>
    <w:p/>
    <w:p>
      <w:pPr>
        <w:pStyle w:val="Heading3"/>
      </w:pPr>
      <w:r>
        <w:t>2.3 Otros hallazgos (ámbito interno / desarrollo)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Contraseña débil `12345` en semilla (`Program.cs`)</w:t>
            </w:r>
          </w:p>
        </w:tc>
        <w:tc>
          <w:tcPr>
            <w:tcW w:type="dxa" w:w="2880"/>
          </w:tcPr>
          <w:p>
            <w:r>
              <w:t>Riesgo real si la API con seed se expone a Internet; el atacante externo entra con credenciales conocidas de demo.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Rol `postgres` en cadena típica</w:t>
            </w:r>
          </w:p>
        </w:tc>
        <w:tc>
          <w:tcPr>
            <w:tcW w:type="dxa" w:w="2880"/>
          </w:tcPr>
          <w:p>
            <w:r>
              <w:t>No es “explotación HTTP” directa; mitigar con usuario de aplicación y permisos mínimos.</w:t>
            </w:r>
          </w:p>
        </w:tc>
      </w:tr>
    </w:tbl>
    <w:p/>
    <w:p/>
    <w:p>
      <w:r/>
      <w:r>
        <w:rPr>
          <w:b/>
        </w:rPr>
        <w:t>Nota:</w:t>
      </w:r>
      <w:r>
        <w:t xml:space="preserve"> El hallazgo </w:t>
      </w:r>
      <w:r>
        <w:rPr>
          <w:b/>
        </w:rPr>
        <w:t>G</w:t>
      </w:r>
      <w:r>
        <w:t xml:space="preserve"> (script con contraseña embebida) fue </w:t>
      </w:r>
      <w:r>
        <w:rPr>
          <w:b/>
        </w:rPr>
        <w:t>corregido en código</w:t>
      </w:r>
      <w:r>
        <w:t xml:space="preserve"> (sección 4). Los hallazgos </w:t>
      </w:r>
      <w:r>
        <w:rPr>
          <w:b/>
        </w:rPr>
        <w:t>A–E</w:t>
      </w:r>
      <w:r>
        <w:t xml:space="preserve"> siguen vigentes a nivel de diseño hasta aplicar endurecimiento en API y cliente (sección 3 ampliada). </w:t>
      </w:r>
      <w:r>
        <w:rPr>
          <w:b/>
        </w:rPr>
        <w:t>F</w:t>
      </w:r>
      <w:r>
        <w:t xml:space="preserve"> requiere User Secrets / variables de entorno y rotación de claves si hubo exposición.</w:t>
      </w:r>
    </w:p>
    <w:p/>
    <w:p/>
    <w:p>
      <w:pPr>
        <w:pStyle w:val="Heading2"/>
      </w:pPr>
      <w:r>
        <w:t>Fase 3 — Corrección segura y endurecimiento</w:t>
      </w:r>
    </w:p>
    <w:p/>
    <w:p>
      <w:r/>
      <w:r>
        <w:rPr>
          <w:b/>
        </w:rPr>
        <w:t>Solicitado por el curso:</w:t>
      </w:r>
      <w:r/>
    </w:p>
    <w:p/>
    <w:p>
      <w:pPr>
        <w:pStyle w:val="ListBullet"/>
      </w:pPr>
      <w:r>
        <w:t>Archivo con variables de entorno (</w:t>
      </w:r>
      <w:r>
        <w:rPr>
          <w:rFonts w:ascii="Consolas" w:hAnsi="Consolas" w:eastAsia="Consolas"/>
        </w:rPr>
        <w:t>.env</w:t>
      </w:r>
      <w:r>
        <w:t>).</w:t>
      </w:r>
    </w:p>
    <w:p>
      <w:pPr>
        <w:pStyle w:val="ListBullet"/>
      </w:pPr>
      <w:r>
        <w:t xml:space="preserve">Exclusión de secretos con </w:t>
      </w:r>
      <w:r>
        <w:rPr>
          <w:rFonts w:ascii="Consolas" w:hAnsi="Consolas" w:eastAsia="Consolas"/>
        </w:rPr>
        <w:t>.gitignore</w:t>
      </w:r>
      <w:r>
        <w:t>.</w:t>
      </w:r>
    </w:p>
    <w:p>
      <w:pPr>
        <w:pStyle w:val="ListBullet"/>
      </w:pPr>
      <w:r>
        <w:t>Mínimo privilegio en BD y usuarios.</w:t>
      </w:r>
    </w:p>
    <w:p>
      <w:pPr>
        <w:pStyle w:val="ListBullet"/>
      </w:pPr>
      <w:r>
        <w:t>Separación desarrollo / producción.</w:t>
      </w:r>
    </w:p>
    <w:p/>
    <w:p>
      <w:r/>
      <w:r>
        <w:rPr>
          <w:b/>
        </w:rPr>
        <w:t>Estado en el repositorio: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Evidencia / notas</w:t>
            </w:r>
          </w:p>
        </w:tc>
      </w:tr>
      <w:tr>
        <w:tc>
          <w:tcPr>
            <w:tcW w:type="dxa" w:w="2880"/>
          </w:tcPr>
          <w:p>
            <w:r>
              <w:t>`.env` (frontend)</w:t>
            </w:r>
          </w:p>
        </w:tc>
        <w:tc>
          <w:tcPr>
            <w:tcW w:type="dxa" w:w="2880"/>
          </w:tcPr>
          <w:p>
            <w:r>
              <w:t>Parcial / convención correcta</w:t>
            </w:r>
          </w:p>
        </w:tc>
        <w:tc>
          <w:tcPr>
            <w:tcW w:type="dxa" w:w="2880"/>
          </w:tcPr>
          <w:p>
            <w:r>
              <w:t>`import.meta.env.VITE_API_URL` en `frontend/src/api/axiosClient.js`; `frontend/.env` local (no versionado).</w:t>
            </w:r>
          </w:p>
        </w:tc>
      </w:tr>
      <w:tr>
        <w:tc>
          <w:tcPr>
            <w:tcW w:type="dxa" w:w="2880"/>
          </w:tcPr>
          <w:p>
            <w:r>
              <w:t>`.gitignore`</w:t>
            </w:r>
          </w:p>
        </w:tc>
        <w:tc>
          <w:tcPr>
            <w:tcW w:type="dxa" w:w="2880"/>
          </w:tcPr>
          <w:p>
            <w:r>
              <w:t>Cumplido</w:t>
            </w:r>
          </w:p>
        </w:tc>
        <w:tc>
          <w:tcPr>
            <w:tcW w:type="dxa" w:w="2880"/>
          </w:tcPr>
          <w:p>
            <w:r>
              <w:t>Entrada `.env` en la raíz del repositorio.</w:t>
            </w:r>
          </w:p>
        </w:tc>
      </w:tr>
      <w:tr>
        <w:tc>
          <w:tcPr>
            <w:tcW w:type="dxa" w:w="2880"/>
          </w:tcPr>
          <w:p>
            <w:r>
              <w:t>Corrección “no secretos en código” en script</w:t>
            </w:r>
          </w:p>
        </w:tc>
        <w:tc>
          <w:tcPr>
            <w:tcW w:type="dxa" w:w="2880"/>
          </w:tcPr>
          <w:p>
            <w:r>
              <w:t>**Hecho**</w:t>
            </w:r>
          </w:p>
        </w:tc>
        <w:tc>
          <w:tcPr>
            <w:tcW w:type="dxa" w:w="2880"/>
          </w:tcPr>
          <w:p>
            <w:r>
              <w:t>`scripts/KillZombies.cs` (sección 4).</w:t>
            </w:r>
          </w:p>
        </w:tc>
      </w:tr>
      <w:tr>
        <w:tc>
          <w:tcPr>
            <w:tcW w:type="dxa" w:w="2880"/>
          </w:tcPr>
          <w:p>
            <w:r>
              <w:t>Mínimo privilegio BD</w:t>
            </w:r>
          </w:p>
        </w:tc>
        <w:tc>
          <w:tcPr>
            <w:tcW w:type="dxa" w:w="2880"/>
          </w:tcPr>
          <w:p>
            <w:r>
              <w:t>Pendiente de operación</w:t>
            </w:r>
          </w:p>
        </w:tc>
        <w:tc>
          <w:tcPr>
            <w:tcW w:type="dxa" w:w="2880"/>
          </w:tcPr>
          <w:p>
            <w:r>
              <w:t>Usuario SQL de aplicación con `GRANT` acotados.</w:t>
            </w:r>
          </w:p>
        </w:tc>
      </w:tr>
      <w:tr>
        <w:tc>
          <w:tcPr>
            <w:tcW w:type="dxa" w:w="2880"/>
          </w:tcPr>
          <w:p>
            <w:r>
              <w:t>Separación dev/prod</w:t>
            </w:r>
          </w:p>
        </w:tc>
        <w:tc>
          <w:tcPr>
            <w:tcW w:type="dxa" w:w="2880"/>
          </w:tcPr>
          <w:p>
            <w:r>
              <w:t>Recomendado</w:t>
            </w:r>
          </w:p>
        </w:tc>
        <w:tc>
          <w:tcPr>
            <w:tcW w:type="dxa" w:w="2880"/>
          </w:tcPr>
          <w:p>
            <w:r>
              <w:t>Secretos en User Secrets / variables del host, no en `appsettings.json` commiteado.</w:t>
            </w:r>
          </w:p>
        </w:tc>
      </w:tr>
      <w:tr>
        <w:tc>
          <w:tcPr>
            <w:tcW w:type="dxa" w:w="2880"/>
          </w:tcPr>
          <w:p>
            <w:r>
              <w:t>**Endurecer superficie HTTP (A–E)**</w:t>
            </w:r>
          </w:p>
        </w:tc>
        <w:tc>
          <w:tcPr>
            <w:tcW w:type="dxa" w:w="2880"/>
          </w:tcPr>
          <w:p>
            <w:r>
              <w:t>Pendiente / parcial</w:t>
            </w:r>
          </w:p>
        </w:tc>
        <w:tc>
          <w:tcPr>
            <w:tcW w:type="dxa" w:w="2880"/>
          </w:tcPr>
          <w:p>
            <w:r>
              <w:t>Deshabilitar o proteger Swagger en producción; valorar **rate limiting** y CAPTCHA o prueba de trabajo en `guest-client`; alinear **catálogo público** solo con rutas no-`admin` o mismos DTOs que Booking; valorar **cookies HttpOnly** + SameSite en lugar de JWT en `localStorage`; revisión de DTO en `GetDisponibles` / `GetById` vs API pública.</w:t>
            </w:r>
          </w:p>
        </w:tc>
      </w:tr>
    </w:tbl>
    <w:p/>
    <w:p/>
    <w:p>
      <w:r/>
      <w:r>
        <w:rPr>
          <w:b/>
        </w:rPr>
        <w:t>Mitigaciones recomendadas ligadas a un atacante externo (prioridad):</w:t>
      </w:r>
      <w:r/>
    </w:p>
    <w:p/>
    <w:p>
      <w:r>
        <w:t xml:space="preserve">1. </w:t>
      </w:r>
      <w:r>
        <w:rPr>
          <w:b/>
        </w:rPr>
        <w:t>B (guest-client):</w:t>
      </w:r>
      <w:r>
        <w:t xml:space="preserve"> no devolver correo ni </w:t>
      </w:r>
      <w:r>
        <w:rPr>
          <w:rFonts w:ascii="Consolas" w:hAnsi="Consolas" w:eastAsia="Consolas"/>
        </w:rPr>
        <w:t>idCliente</w:t>
      </w:r>
      <w:r>
        <w:t xml:space="preserve"> hasta después de verificación (OTP, enlace mágico) o exigir un secreto compartido por canal autenticado; limitar tasa por IP.</w:t>
      </w:r>
    </w:p>
    <w:p>
      <w:r>
        <w:t xml:space="preserve">2. </w:t>
      </w:r>
      <w:r>
        <w:rPr>
          <w:b/>
        </w:rPr>
        <w:t>A (vehículos bajo `admin`):</w:t>
      </w:r>
      <w:r>
        <w:t xml:space="preserve"> quitar </w:t>
      </w:r>
      <w:r>
        <w:rPr>
          <w:rFonts w:ascii="Consolas" w:hAnsi="Consolas" w:eastAsia="Consolas"/>
        </w:rPr>
        <w:t>[AllowAnonymous]</w:t>
      </w:r>
      <w:r>
        <w:t xml:space="preserve"> y exponer búsqueda/detalle solo en </w:t>
      </w:r>
      <w:r>
        <w:rPr>
          <w:rFonts w:ascii="Consolas" w:hAnsi="Consolas" w:eastAsia="Consolas"/>
        </w:rPr>
        <w:t>BookingVehiculosController</w:t>
      </w:r>
      <w:r>
        <w:t xml:space="preserve"> (</w:t>
      </w:r>
      <w:r>
        <w:rPr>
          <w:rFonts w:ascii="Consolas" w:hAnsi="Consolas" w:eastAsia="Consolas"/>
        </w:rPr>
        <w:t>/api/v1/vehiculos</w:t>
      </w:r>
      <w:r>
        <w:t>) con el mismo contrato reducido, o exigir JWT de rol público de solo lectura.</w:t>
      </w:r>
    </w:p>
    <w:p>
      <w:r>
        <w:t xml:space="preserve">3. </w:t>
      </w:r>
      <w:r>
        <w:rPr>
          <w:b/>
        </w:rPr>
        <w:t>C (JWT):</w:t>
      </w:r>
      <w:r>
        <w:t xml:space="preserve"> mitigar XSS (CSP, sanitización); valorar almacenar sesión en </w:t>
      </w:r>
      <w:r>
        <w:rPr>
          <w:b/>
        </w:rPr>
        <w:t>cookie HttpOnly</w:t>
      </w:r>
      <w:r>
        <w:t xml:space="preserve"> firmada por el servidor.</w:t>
      </w:r>
    </w:p>
    <w:p>
      <w:r>
        <w:t xml:space="preserve">4. </w:t>
      </w:r>
      <w:r>
        <w:rPr>
          <w:b/>
        </w:rPr>
        <w:t>D (Swagger):</w:t>
      </w:r>
      <w:r>
        <w:t xml:space="preserve"> activar Swagger solo en </w:t>
      </w:r>
      <w:r>
        <w:rPr>
          <w:rFonts w:ascii="Consolas" w:hAnsi="Consolas" w:eastAsia="Consolas"/>
        </w:rPr>
        <w:t>Development</w:t>
      </w:r>
      <w:r>
        <w:t xml:space="preserve"> o proteger con autenticación básica / red privada.</w:t>
      </w:r>
    </w:p>
    <w:p/>
    <w:p/>
    <w:p>
      <w:pPr>
        <w:pStyle w:val="Heading2"/>
      </w:pPr>
      <w:r>
        <w:t>Fase 4 — Validación, análisis y pruebas</w:t>
      </w:r>
    </w:p>
    <w:p/>
    <w:p>
      <w:r/>
      <w:r>
        <w:rPr>
          <w:b/>
        </w:rPr>
        <w:t>Solicitado:</w:t>
      </w:r>
      <w:r>
        <w:t xml:space="preserve"> ejecutar la aplicación sin exponer secretos; pruebas funcionales; documentar vulnerabilidades corregidas y riesgos mitigados.</w:t>
      </w:r>
    </w:p>
    <w:p/>
    <w:p>
      <w:r/>
      <w:r>
        <w:rPr>
          <w:b/>
        </w:rPr>
        <w:t>Lista de comprobación sugerida:</w:t>
      </w:r>
      <w:r/>
    </w:p>
    <w:p/>
    <w:p>
      <w:pPr>
        <w:pStyle w:val="ListBullet"/>
      </w:pPr>
      <w:r>
        <w:t xml:space="preserve">API arranca con </w:t>
      </w:r>
      <w:r>
        <w:rPr>
          <w:rFonts w:ascii="Consolas" w:hAnsi="Consolas" w:eastAsia="Consolas"/>
        </w:rPr>
        <w:t>ConnectionStrings__RentalDb</w:t>
      </w:r>
      <w:r>
        <w:t xml:space="preserve"> y </w:t>
      </w:r>
      <w:r>
        <w:rPr>
          <w:rFonts w:ascii="Consolas" w:hAnsi="Consolas" w:eastAsia="Consolas"/>
        </w:rPr>
        <w:t>JwtSettings__SecretKey</w:t>
      </w:r>
      <w:r>
        <w:t xml:space="preserve"> definidos en el entorno (o User Secrets), sin contraseñas en texto en archivos trackeados.</w:t>
      </w:r>
    </w:p>
    <w:p>
      <w:pPr>
        <w:pStyle w:val="ListBullet"/>
      </w:pPr>
      <w:r>
        <w:t xml:space="preserve">Frontend arranca con </w:t>
      </w:r>
      <w:r>
        <w:rPr>
          <w:rFonts w:ascii="Consolas" w:hAnsi="Consolas" w:eastAsia="Consolas"/>
        </w:rPr>
        <w:t>frontend/.env</w:t>
      </w:r>
      <w:r>
        <w:t xml:space="preserve"> y </w:t>
      </w:r>
      <w:r>
        <w:rPr>
          <w:rFonts w:ascii="Consolas" w:hAnsi="Consolas" w:eastAsia="Consolas"/>
        </w:rPr>
        <w:t>VITE_API_URL</w:t>
      </w:r>
      <w:r>
        <w:t xml:space="preserve"> apuntando a la API.</w:t>
      </w:r>
    </w:p>
    <w:p>
      <w:pPr>
        <w:pStyle w:val="ListBullet"/>
      </w:pPr>
      <w:r>
        <w:t>Login y un flujo crítico (p. ej. catálogo o reserva) funcionan.</w:t>
      </w:r>
    </w:p>
    <w:p>
      <w:pPr>
        <w:pStyle w:val="ListBullet"/>
      </w:pPr>
      <w:r>
        <w:t xml:space="preserve">Capturas de pantalla </w:t>
      </w:r>
      <w:r>
        <w:rPr>
          <w:b/>
        </w:rPr>
        <w:t>sin</w:t>
      </w:r>
      <w:r>
        <w:t xml:space="preserve"> contraseñas ni tokens completos visibles.</w:t>
      </w:r>
    </w:p>
    <w:p>
      <w:pPr>
        <w:pStyle w:val="ListBullet"/>
      </w:pPr>
      <w:r>
        <w:t>Comprobar que Swagger no queda expuesto en producción (o está protegido).</w:t>
      </w:r>
    </w:p>
    <w:p>
      <w:pPr>
        <w:pStyle w:val="ListBullet"/>
      </w:pPr>
      <w:r>
        <w:t xml:space="preserve">Revisar con Burp/Postman respuestas de </w:t>
      </w:r>
      <w:r>
        <w:rPr>
          <w:rFonts w:ascii="Consolas" w:hAnsi="Consolas" w:eastAsia="Consolas"/>
        </w:rPr>
        <w:t>guest-client</w:t>
      </w:r>
      <w:r>
        <w:t xml:space="preserve"> y vehículos anónimos: qué PII o campos extra devuelve la API frente a un cliente no autenticado.</w:t>
      </w:r>
    </w:p>
    <w:p/>
    <w:p/>
    <w:p>
      <w:pPr>
        <w:pStyle w:val="Heading1"/>
      </w:pPr>
      <w:r>
        <w:t>4. Cambio de código realizado: antes y después</w:t>
      </w:r>
    </w:p>
    <w:p/>
    <w:p>
      <w:pPr>
        <w:pStyle w:val="Heading2"/>
      </w:pPr>
      <w:r>
        <w:t>4.1 Archivo `scripts/KillZombies.cs`</w:t>
      </w:r>
    </w:p>
    <w:p/>
    <w:p>
      <w:r/>
      <w:r>
        <w:rPr>
          <w:b/>
        </w:rPr>
        <w:t>Problema:</w:t>
      </w:r>
      <w:r>
        <w:t xml:space="preserve"> cadena de conexión Npgsql con </w:t>
      </w:r>
      <w:r>
        <w:rPr>
          <w:b/>
        </w:rPr>
        <w:t>usuario y contraseña incrustados</w:t>
      </w:r>
      <w:r>
        <w:t xml:space="preserve"> en el repositorio (anti‑patrón explícito del laboratorio: “contraseñas visibles en código”).</w:t>
      </w:r>
    </w:p>
    <w:p/>
    <w:p>
      <w:r/>
      <w:r>
        <w:rPr>
          <w:b/>
        </w:rPr>
        <w:t>Mitigación aplicada:</w:t>
      </w:r>
      <w:r>
        <w:t xml:space="preserve"> leer la cadena desde variables de entorno, alineado con la convención de ASP.NET Core (</w:t>
      </w:r>
      <w:r>
        <w:rPr>
          <w:rFonts w:ascii="Consolas" w:hAnsi="Consolas" w:eastAsia="Consolas"/>
        </w:rPr>
        <w:t>ConnectionStrings__RentalDb</w:t>
      </w:r>
      <w:r>
        <w:t>) y un alias explícito (</w:t>
      </w:r>
      <w:r>
        <w:rPr>
          <w:rFonts w:ascii="Consolas" w:hAnsi="Consolas" w:eastAsia="Consolas"/>
        </w:rPr>
        <w:t>RENTAL_DB_CONNECTION</w:t>
      </w:r>
      <w:r>
        <w:t>).</w:t>
      </w:r>
    </w:p>
    <w:p/>
    <w:p>
      <w:pPr>
        <w:pStyle w:val="Heading3"/>
      </w:pPr>
      <w:r>
        <w:t>Código **antes** (vulnerables: secretos en el archivo)</w:t>
      </w:r>
    </w:p>
    <w:p/>
    <w:p>
      <w:r/>
      <w:r>
        <w:rPr>
          <w:b/>
        </w:rPr>
        <w:t>Aviso de seguridad:</w:t>
      </w:r>
      <w:r>
        <w:t xml:space="preserve"> en el historial real del archivo figuraba una contraseña literal. En este informe se muestra un </w:t>
      </w:r>
      <w:r>
        <w:rPr>
          <w:b/>
        </w:rPr>
        <w:t>ejemplo redactado</w:t>
      </w:r>
      <w:r>
        <w:t>; no vuelva a pegar secretos reales en documentación ni en código versionado.</w:t>
      </w:r>
    </w:p>
    <w:p/>
    <w:p>
      <w:pPr>
        <w:spacing w:before="120" w:after="120" w:line="240" w:lineRule="auto"/>
        <w:ind w:left="240"/>
      </w:pPr>
      <w:r>
        <w:rPr>
          <w:rFonts w:ascii="Consolas" w:hAnsi="Consolas" w:eastAsia="Consolas"/>
          <w:color w:val="202020"/>
          <w:sz w:val="18"/>
        </w:rPr>
        <w:t>using Npgsql;</w:t>
        <w:br/>
        <w:br/>
        <w:t>var cs = "Host=db.EJEMPLO.supabase.co;Port=5432;Database=postgres;Username=postgres;Password=&lt;SECRETO_EN_TEXTO_PLANO&gt;;Ssl Mode=Require;Trust Server Certificate=true;Timeout=15;Command Timeout=15";</w:t>
        <w:br/>
        <w:br/>
        <w:t>try</w:t>
        <w:br/>
        <w:t>{</w:t>
        <w:br/>
        <w:t xml:space="preserve">    await using var conn = new NpgsqlConnection(cs);</w:t>
        <w:br/>
        <w:t xml:space="preserve">    // ... resto igual ...</w:t>
      </w:r>
    </w:p>
    <w:p/>
    <w:p>
      <w:pPr>
        <w:pStyle w:val="Heading3"/>
      </w:pPr>
      <w:r>
        <w:t>Código **después** (versión actual en el repositorio)</w:t>
      </w:r>
    </w:p>
    <w:p/>
    <w:p>
      <w:pPr>
        <w:spacing w:before="120" w:after="120" w:line="240" w:lineRule="auto"/>
        <w:ind w:left="240"/>
      </w:pPr>
      <w:r>
        <w:rPr>
          <w:rFonts w:ascii="Consolas" w:hAnsi="Consolas" w:eastAsia="Consolas"/>
          <w:color w:val="202020"/>
          <w:sz w:val="18"/>
        </w:rPr>
        <w:t>using Npgsql;</w:t>
        <w:br/>
        <w:br/>
        <w:t>// No incluir credenciales en el repositorio. Usar la misma cadena que la API, por ejemplo:</w:t>
        <w:br/>
        <w:t>//   $env:ConnectionStrings__RentalDb = "Host=...;Password=...;..."</w:t>
        <w:br/>
        <w:t>// o   set ConnectionStrings__RentalDb=...</w:t>
        <w:br/>
        <w:t>var cs = Environment.GetEnvironmentVariable("ConnectionStrings__RentalDb")</w:t>
        <w:br/>
        <w:t xml:space="preserve">    ?? Environment.GetEnvironmentVariable("RENTAL_DB_CONNECTION")</w:t>
        <w:br/>
        <w:t xml:space="preserve">    ?? throw new InvalidOperationException(</w:t>
        <w:br/>
        <w:t xml:space="preserve">        "Define ConnectionStrings__RentalDb o RENTAL_DB_CONNECTION con la cadena Npgsql.");</w:t>
        <w:br/>
        <w:br/>
        <w:t>try</w:t>
        <w:br/>
        <w:t>{</w:t>
        <w:br/>
        <w:t xml:space="preserve">    await using var conn = new NpgsqlConnection(cs);</w:t>
        <w:br/>
        <w:t xml:space="preserve">    await conn.OpenAsync();</w:t>
        <w:br/>
        <w:t xml:space="preserve">    Console.WriteLine("Connected");</w:t>
        <w:br/>
        <w:br/>
        <w:t xml:space="preserve">    // Test INSERT factura with id_reserva=6</w:t>
        <w:br/>
        <w:t xml:space="preserve">    var sw = System.Diagnostics.Stopwatch.StartNew();</w:t>
        <w:br/>
        <w:t xml:space="preserve">    await using var cmd = new NpgsqlCommand(@"</w:t>
        <w:br/>
        <w:t xml:space="preserve">        INSERT INTO rental.facturas</w:t>
        <w:br/>
        <w:t xml:space="preserve">        (factura_guid, numero_factura, id_cliente, id_reserva, fecha_emision,</w:t>
        <w:br/>
        <w:t xml:space="preserve">         subtotal, valor_iva, total, estado_factura, servicio_origen, origen_canal_factura,</w:t>
        <w:br/>
        <w:t xml:space="preserve">         observaciones_factura, creado_por_usuario, fecha_registro_utc)</w:t>
        <w:br/>
        <w:t xml:space="preserve">        VALUES (gen_random_uuid(), 'FAC-DIRECT-TEST', 9, 6,</w:t>
        <w:br/>
        <w:t xml:space="preserve">                CURRENT_TIMESTAMP, 73.91, 11.09, 85, 'EMITIDA', 'TEST', 'WEB',</w:t>
        <w:br/>
        <w:t xml:space="preserve">                'Test directo', 'test', CURRENT_TIMESTAMP)</w:t>
        <w:br/>
        <w:t xml:space="preserve">        RETURNING id_factura", conn);</w:t>
        <w:br/>
        <w:t xml:space="preserve">    cmd.CommandTimeout = 10;</w:t>
        <w:br/>
        <w:t xml:space="preserve">    var id = await cmd.ExecuteScalarAsync();</w:t>
        <w:br/>
        <w:t xml:space="preserve">    Console.WriteLine($"Factura INSERT OK ({sw.ElapsedMilliseconds}ms) - id_factura: {id}");</w:t>
        <w:br/>
        <w:br/>
        <w:t xml:space="preserve">    // Cleanup</w:t>
        <w:br/>
        <w:t xml:space="preserve">    await using var cmdDel = new NpgsqlCommand("DELETE FROM rental.facturas WHERE numero_factura = 'FAC-DIRECT-TEST'", conn);</w:t>
        <w:br/>
        <w:t xml:space="preserve">    await cmdDel.ExecuteNonQueryAsync();</w:t>
        <w:br/>
        <w:t xml:space="preserve">    Console.WriteLine("Cleaned up");</w:t>
        <w:br/>
        <w:t>}</w:t>
        <w:br/>
        <w:t>catch (Exception ex)</w:t>
        <w:br/>
        <w:t>{</w:t>
        <w:br/>
        <w:t xml:space="preserve">    Console.WriteLine($"Error: {ex.Message}");</w:t>
        <w:br/>
        <w:t xml:space="preserve">    Console.WriteLine($"Inner: {ex.InnerException?.Message}");</w:t>
        <w:br/>
        <w:t>}</w:t>
      </w:r>
    </w:p>
    <w:p/>
    <w:p>
      <w:r/>
      <w:r>
        <w:rPr>
          <w:b/>
        </w:rPr>
        <w:t>Riesgo mitigado:</w:t>
      </w:r>
      <w:r>
        <w:t xml:space="preserve"> eliminación del secreto de BD del árbol de código fuente para ese script (sigue siendo necesario </w:t>
      </w:r>
      <w:r>
        <w:rPr>
          <w:b/>
        </w:rPr>
        <w:t>rotar la contraseña</w:t>
      </w:r>
      <w:r>
        <w:t xml:space="preserve"> en el proveedor si alguna vez se publicó en Git o se compartió).</w:t>
      </w:r>
    </w:p>
    <w:p/>
    <w:p/>
    <w:p>
      <w:pPr>
        <w:pStyle w:val="Heading2"/>
      </w:pPr>
      <w:r>
        <w:t>4.2 Referencia: configuración sensible actual (sin modificar en esta práctica)</w:t>
      </w:r>
    </w:p>
    <w:p/>
    <w:p>
      <w:r>
        <w:t xml:space="preserve">El archivo </w:t>
      </w:r>
      <w:r>
        <w:rPr>
          <w:rFonts w:ascii="Consolas" w:hAnsi="Consolas" w:eastAsia="Consolas"/>
        </w:rPr>
        <w:t>src/Europcar.Rental.Api/appsettings.json</w:t>
      </w:r>
      <w:r>
        <w:t xml:space="preserve"> sigue conteniendo valores que </w:t>
      </w:r>
      <w:r>
        <w:rPr>
          <w:b/>
        </w:rPr>
        <w:t>no deberían considerarse seguros en un repositorio público</w:t>
      </w:r>
      <w:r>
        <w:t>:</w:t>
      </w:r>
    </w:p>
    <w:p/>
    <w:p>
      <w:pPr>
        <w:spacing w:before="120" w:after="120" w:line="240" w:lineRule="auto"/>
        <w:ind w:left="240"/>
      </w:pPr>
      <w:r>
        <w:rPr>
          <w:rFonts w:ascii="Consolas" w:hAnsi="Consolas" w:eastAsia="Consolas"/>
          <w:color w:val="202020"/>
          <w:sz w:val="18"/>
        </w:rPr>
        <w:t>{</w:t>
        <w:br/>
        <w:t xml:space="preserve">  "ConnectionStrings": {</w:t>
        <w:br/>
        <w:t xml:space="preserve">    "RentalDb": "Host=db.ufqzdzdkcqmwvapdaajx.supabase.co;Port=5432;Database=postgres;Username=postgres;Password=********;Ssl Mode=Require;Trust Server Certificate=true;"</w:t>
        <w:br/>
        <w:t xml:space="preserve">  },</w:t>
        <w:br/>
        <w:t xml:space="preserve">  "JwtSettings": {</w:t>
        <w:br/>
        <w:t xml:space="preserve">    "SecretKey": "EuropcarRentalApi2026SuperSecretKey_MustBeAtLeast32Chars!",</w:t>
        <w:br/>
        <w:t xml:space="preserve">    "Issuer": "Europcar.Rental.Api",</w:t>
        <w:br/>
        <w:t xml:space="preserve">    "Audience": "Europcar.Rental.Client",</w:t>
        <w:br/>
        <w:t xml:space="preserve">    "ExpirationMinutes": 60</w:t>
        <w:br/>
        <w:t xml:space="preserve">  },</w:t>
        <w:br/>
        <w:t xml:space="preserve">  ...</w:t>
        <w:br/>
        <w:t>}</w:t>
      </w:r>
    </w:p>
    <w:p/>
    <w:p>
      <w:r/>
      <w:r>
        <w:rPr>
          <w:b/>
        </w:rPr>
        <w:t>Recomendación para cerrar el laboratorio al 100%:</w:t>
      </w:r>
      <w:r>
        <w:t xml:space="preserve"> mover </w:t>
      </w:r>
      <w:r>
        <w:rPr>
          <w:rFonts w:ascii="Consolas" w:hAnsi="Consolas" w:eastAsia="Consolas"/>
        </w:rPr>
        <w:t>JwtSettings:SecretKey</w:t>
      </w:r>
      <w:r>
        <w:t xml:space="preserve"> y la cadena real de </w:t>
      </w:r>
      <w:r>
        <w:rPr>
          <w:rFonts w:ascii="Consolas" w:hAnsi="Consolas" w:eastAsia="Consolas"/>
        </w:rPr>
        <w:t>RentalDb</w:t>
      </w:r>
      <w:r>
        <w:t xml:space="preserve"> a User Secrets (local) o variables del servicio de hosting (producción), dejando en </w:t>
      </w:r>
      <w:r>
        <w:rPr>
          <w:rFonts w:ascii="Consolas" w:hAnsi="Consolas" w:eastAsia="Consolas"/>
        </w:rPr>
        <w:t>appsettings.json</w:t>
      </w:r>
      <w:r>
        <w:t xml:space="preserve"> solo valores no secretos o marcadores.</w:t>
      </w:r>
    </w:p>
    <w:p/>
    <w:p/>
    <w:p>
      <w:pPr>
        <w:pStyle w:val="Heading2"/>
      </w:pPr>
      <w:r>
        <w:t>4.3 Referencia: semilla con contraseña débil (`Program.cs`)</w:t>
      </w:r>
    </w:p>
    <w:p/>
    <w:p>
      <w:r>
        <w:t>Fragmento relevante (para el apartado “vulnerabilidades controladas / riesgos en desarrollo”):</w:t>
      </w:r>
    </w:p>
    <w:p/>
    <w:p>
      <w:pPr>
        <w:spacing w:before="120" w:after="120" w:line="240" w:lineRule="auto"/>
        <w:ind w:left="240"/>
      </w:pPr>
      <w:r>
        <w:rPr>
          <w:rFonts w:ascii="Consolas" w:hAnsi="Consolas" w:eastAsia="Consolas"/>
          <w:color w:val="202020"/>
          <w:sz w:val="18"/>
        </w:rPr>
        <w:t>if (!LooksLikeBase64(existing.PasswordSalt) || !LooksLikeBase64(existing.PasswordHash))</w:t>
        <w:br/>
        <w:t>{</w:t>
        <w:br/>
        <w:t xml:space="preserve">    var (repairHash, repairSalt) = AuthService.CreatePasswordHash("12345");</w:t>
        <w:br/>
        <w:t xml:space="preserve">    existing.PasswordHash = repairHash;</w:t>
        <w:br/>
        <w:t xml:space="preserve">    existing.PasswordSalt = repairSalt;</w:t>
        <w:br/>
        <w:t xml:space="preserve">    ...</w:t>
        <w:br/>
        <w:t>}</w:t>
        <w:br/>
        <w:br/>
        <w:t>// ...</w:t>
        <w:br/>
        <w:br/>
        <w:t>var (hash, salt) = AuthService.CreatePasswordHash("12345");</w:t>
      </w:r>
    </w:p>
    <w:p/>
    <w:p>
      <w:r/>
      <w:r>
        <w:rPr>
          <w:b/>
        </w:rPr>
        <w:t>Mitigación sugerida en el informe:</w:t>
      </w:r>
      <w:r>
        <w:t xml:space="preserve"> documentar que es solo para </w:t>
      </w:r>
      <w:r>
        <w:rPr>
          <w:b/>
        </w:rPr>
        <w:t>desarrollo</w:t>
      </w:r>
      <w:r>
        <w:t>, deshabilitar el seed en producción o exigir cambio de contraseña al primer login (</w:t>
      </w:r>
      <w:r>
        <w:rPr>
          <w:rFonts w:ascii="Consolas" w:hAnsi="Consolas" w:eastAsia="Consolas"/>
        </w:rPr>
        <w:t>RequiereCambioPassword</w:t>
      </w:r>
      <w:r>
        <w:t>).</w:t>
      </w:r>
    </w:p>
    <w:p/>
    <w:p/>
    <w:p>
      <w:pPr>
        <w:pStyle w:val="Heading1"/>
      </w:pPr>
      <w:r>
        <w:t>5. Cómo ejecutar el script corregido (validación)</w:t>
      </w:r>
    </w:p>
    <w:p/>
    <w:p>
      <w:r>
        <w:t>PowerShell (sesión actual):</w:t>
      </w:r>
    </w:p>
    <w:p/>
    <w:p>
      <w:pPr>
        <w:spacing w:before="120" w:after="120" w:line="240" w:lineRule="auto"/>
        <w:ind w:left="240"/>
      </w:pPr>
      <w:r>
        <w:rPr>
          <w:rFonts w:ascii="Consolas" w:hAnsi="Consolas" w:eastAsia="Consolas"/>
          <w:color w:val="202020"/>
          <w:sz w:val="18"/>
        </w:rPr>
        <w:t>$env:ConnectionStrings__RentalDb = "Host=...;Port=5432;Database=...;Username=...;Password=...;Ssl Mode=Require;Trust Server Certificate=true;"</w:t>
        <w:br/>
        <w:t>dotnet script "c:\Users\medin\source\repos\Proyecto Desarrollo\scripts\KillZombies.cs"</w:t>
      </w:r>
    </w:p>
    <w:p/>
    <w:p>
      <w:r>
        <w:t xml:space="preserve">Si el equipo no usa </w:t>
      </w:r>
      <w:r>
        <w:rPr>
          <w:rFonts w:ascii="Consolas" w:hAnsi="Consolas" w:eastAsia="Consolas"/>
        </w:rPr>
        <w:t>dotnet script</w:t>
      </w:r>
      <w:r>
        <w:t>, puede compilarse como herramienta puntual o ejecutarse el mismo enfoque desde la API ya configurada.</w:t>
      </w:r>
    </w:p>
    <w:p/>
    <w:p/>
    <w:p>
      <w:pPr>
        <w:pStyle w:val="Heading1"/>
      </w:pPr>
      <w:r>
        <w:t>6. Resultados esperados por el curso (checklist)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Cómo se demuestra con este proyecto</w:t>
            </w:r>
          </w:p>
        </w:tc>
      </w:tr>
      <w:tr>
        <w:tc>
          <w:tcPr>
            <w:tcW w:type="dxa" w:w="4320"/>
          </w:tcPr>
          <w:p>
            <w:r>
              <w:t>Aplicación funcional y segura</w:t>
            </w:r>
          </w:p>
        </w:tc>
        <w:tc>
          <w:tcPr>
            <w:tcW w:type="dxa" w:w="4320"/>
          </w:tcPr>
          <w:p>
            <w:r>
              <w:t>Ejecución + pruebas; comprobar que endpoints sensibles no filtran más datos de los necesarios a anónimos</w:t>
            </w:r>
          </w:p>
        </w:tc>
      </w:tr>
      <w:tr>
        <w:tc>
          <w:tcPr>
            <w:tcW w:type="dxa" w:w="4320"/>
          </w:tcPr>
          <w:p>
            <w:r>
              <w:t>Variables protegidas</w:t>
            </w:r>
          </w:p>
        </w:tc>
        <w:tc>
          <w:tcPr>
            <w:tcW w:type="dxa" w:w="4320"/>
          </w:tcPr>
          <w:p>
            <w:r>
              <w:t>`.env` ignorado; script sin contraseña en archivo; API con override por entorno</w:t>
            </w:r>
          </w:p>
        </w:tc>
      </w:tr>
      <w:tr>
        <w:tc>
          <w:tcPr>
            <w:tcW w:type="dxa" w:w="4320"/>
          </w:tcPr>
          <w:p>
            <w:r>
              <w:t>Roles limitados en BD</w:t>
            </w:r>
          </w:p>
        </w:tc>
        <w:tc>
          <w:tcPr>
            <w:tcW w:type="dxa" w:w="4320"/>
          </w:tcPr>
          <w:p>
            <w:r>
              <w:t>Informe + (ideal) script SQL de usuario de aplicación con `GRANT` mínimos</w:t>
            </w:r>
          </w:p>
        </w:tc>
      </w:tr>
      <w:tr>
        <w:tc>
          <w:tcPr>
            <w:tcW w:type="dxa" w:w="4320"/>
          </w:tcPr>
          <w:p>
            <w:r>
              <w:t>**Entregables:** código corregido</w:t>
            </w:r>
          </w:p>
        </w:tc>
        <w:tc>
          <w:tcPr>
            <w:tcW w:type="dxa" w:w="4320"/>
          </w:tcPr>
          <w:p>
            <w:r>
              <w:t>Commit con `KillZombies.cs` sin secretos embebidos; roadmap de cambios A–D en API/cliente</w:t>
            </w:r>
          </w:p>
        </w:tc>
      </w:tr>
      <w:tr>
        <w:tc>
          <w:tcPr>
            <w:tcW w:type="dxa" w:w="4320"/>
          </w:tcPr>
          <w:p>
            <w:r>
              <w:t>**Entregables:** capturas</w:t>
            </w:r>
          </w:p>
        </w:tc>
        <w:tc>
          <w:tcPr>
            <w:tcW w:type="dxa" w:w="4320"/>
          </w:tcPr>
          <w:p>
            <w:r>
              <w:t>Swagger, login, variables en terminal con valores censurados; captura de respuesta **anonimizada** de `guest-client` o catálogo para el informe</w:t>
            </w:r>
          </w:p>
        </w:tc>
      </w:tr>
      <w:tr>
        <w:tc>
          <w:tcPr>
            <w:tcW w:type="dxa" w:w="4320"/>
          </w:tcPr>
          <w:p>
            <w:r>
              <w:t>**Entregables:** informe técnico</w:t>
            </w:r>
          </w:p>
        </w:tc>
        <w:tc>
          <w:tcPr>
            <w:tcW w:type="dxa" w:w="4320"/>
          </w:tcPr>
          <w:p>
            <w:r>
              <w:t>Este documento + tabla vulnerabilidad → vector de ataque externo → solución</w:t>
            </w:r>
          </w:p>
        </w:tc>
      </w:tr>
      <w:tr>
        <w:tc>
          <w:tcPr>
            <w:tcW w:type="dxa" w:w="4320"/>
          </w:tcPr>
          <w:p>
            <w:r>
              <w:t>**Entregables:** conclusiones</w:t>
            </w:r>
          </w:p>
        </w:tc>
        <w:tc>
          <w:tcPr>
            <w:tcW w:type="dxa" w:w="4320"/>
          </w:tcPr>
          <w:p>
            <w:r>
              <w:t>Sección 7</w:t>
            </w:r>
          </w:p>
        </w:tc>
      </w:tr>
    </w:tbl>
    <w:p/>
    <w:p/>
    <w:p/>
    <w:p>
      <w:pPr>
        <w:pStyle w:val="Heading1"/>
      </w:pPr>
      <w:r>
        <w:t>7. Conclusiones sobre desarrollo seguro</w:t>
      </w:r>
    </w:p>
    <w:p/>
    <w:p>
      <w:r>
        <w:t xml:space="preserve">1. </w:t>
      </w:r>
      <w:r>
        <w:rPr>
          <w:b/>
        </w:rPr>
        <w:t>Los secretos no deben vivir en el repositorio:</w:t>
      </w:r>
      <w:r>
        <w:t xml:space="preserve"> una filtración de </w:t>
      </w:r>
      <w:r>
        <w:rPr>
          <w:rFonts w:ascii="Consolas" w:hAnsi="Consolas" w:eastAsia="Consolas"/>
        </w:rPr>
        <w:t>appsettings.json</w:t>
      </w:r>
      <w:r>
        <w:t xml:space="preserve"> o scripts permite a un atacante </w:t>
      </w:r>
      <w:r>
        <w:rPr>
          <w:b/>
        </w:rPr>
        <w:t>saltarse por completo</w:t>
      </w:r>
      <w:r>
        <w:t xml:space="preserve"> la superficie web y firmar JWT o conectar a la BD.</w:t>
      </w:r>
    </w:p>
    <w:p>
      <w:r>
        <w:t xml:space="preserve">2. </w:t>
      </w:r>
      <w:r>
        <w:rPr>
          <w:b/>
        </w:rPr>
        <w:t>La seguridad no es solo “login y roles”:</w:t>
      </w:r>
      <w:r>
        <w:t xml:space="preserve"> un atacante externo explota </w:t>
      </w:r>
      <w:r>
        <w:rPr>
          <w:b/>
        </w:rPr>
        <w:t>endpoints anónimos</w:t>
      </w:r>
      <w:r>
        <w:t xml:space="preserve"> (p. ej. bajo rutas que parecen administrativas o flujos de invitado) y </w:t>
      </w:r>
      <w:r>
        <w:rPr>
          <w:b/>
        </w:rPr>
        <w:t>respuestas demasiado ricas en datos personales o de negocio</w:t>
      </w:r>
      <w:r>
        <w:t>.</w:t>
      </w:r>
    </w:p>
    <w:p>
      <w:r>
        <w:t xml:space="preserve">3. </w:t>
      </w:r>
      <w:r>
        <w:rPr>
          <w:b/>
        </w:rPr>
        <w:t>El navegador es parte del perímetro:</w:t>
      </w:r>
      <w:r>
        <w:t xml:space="preserve"> JWT en </w:t>
      </w:r>
      <w:r>
        <w:rPr>
          <w:rFonts w:ascii="Consolas" w:hAnsi="Consolas" w:eastAsia="Consolas"/>
        </w:rPr>
        <w:t>localStorage</w:t>
      </w:r>
      <w:r>
        <w:t xml:space="preserve"> es un vector clásico tras XSS; hay que endurecer el front y valorar modelos de sesión más acotados al origen.</w:t>
      </w:r>
    </w:p>
    <w:p>
      <w:r>
        <w:t xml:space="preserve">4. </w:t>
      </w:r>
      <w:r>
        <w:rPr>
          <w:b/>
        </w:rPr>
        <w:t>La documentación automática (Swagger) es un mapa para el atacante</w:t>
      </w:r>
      <w:r>
        <w:t xml:space="preserve"> si queda abierta en producción sin control.</w:t>
      </w:r>
    </w:p>
    <w:p>
      <w:r>
        <w:t xml:space="preserve">5. </w:t>
      </w:r>
      <w:r>
        <w:rPr>
          <w:b/>
        </w:rPr>
        <w:t>Variables de entorno y User Secrets</w:t>
      </w:r>
      <w:r>
        <w:t xml:space="preserve"> siguen siendo la base para separar secretos de código en el servidor; el cliente solo debe recibir </w:t>
      </w:r>
      <w:r>
        <w:rPr>
          <w:b/>
        </w:rPr>
        <w:t>URLs públicas</w:t>
      </w:r>
      <w:r>
        <w:t xml:space="preserve"> y nunca claves de firma JWT.</w:t>
      </w:r>
    </w:p>
    <w:p>
      <w:r>
        <w:t xml:space="preserve">6. Tras exposición de credenciales o PII por diseño de API, la mitigación incluye </w:t>
      </w:r>
      <w:r>
        <w:rPr>
          <w:b/>
        </w:rPr>
        <w:t>rotación de claves</w:t>
      </w:r>
      <w:r>
        <w:t xml:space="preserve">, </w:t>
      </w:r>
      <w:r>
        <w:rPr>
          <w:b/>
        </w:rPr>
        <w:t>rediseño de contratos</w:t>
      </w:r>
      <w:r>
        <w:t xml:space="preserve"> y </w:t>
      </w:r>
      <w:r>
        <w:rPr>
          <w:b/>
        </w:rPr>
        <w:t>límites de tasa</w:t>
      </w:r>
      <w:r>
        <w:t xml:space="preserve"> / controles anti-bots en endpoints abusables.</w:t>
      </w:r>
    </w:p>
    <w:p/>
    <w:p/>
    <w:p>
      <w:pPr>
        <w:pStyle w:val="Heading1"/>
      </w:pPr>
      <w:r>
        <w:t>8. Detalle adicional: frontend y variables `VITE_*`</w:t>
      </w:r>
    </w:p>
    <w:p/>
    <w:p>
      <w:r>
        <w:t>El cliente HTTP usa:</w:t>
      </w:r>
    </w:p>
    <w:p/>
    <w:p>
      <w:pPr>
        <w:spacing w:before="120" w:after="120" w:line="240" w:lineRule="auto"/>
        <w:ind w:left="240"/>
      </w:pPr>
      <w:r>
        <w:rPr>
          <w:rFonts w:ascii="Consolas" w:hAnsi="Consolas" w:eastAsia="Consolas"/>
          <w:color w:val="202020"/>
          <w:sz w:val="18"/>
        </w:rPr>
        <w:t>const api = axios.create({</w:t>
        <w:br/>
        <w:t xml:space="preserve">  baseURL: import.meta.env.VITE_API_URL,</w:t>
        <w:br/>
        <w:t xml:space="preserve">  ...</w:t>
        <w:br/>
        <w:t>});</w:t>
      </w:r>
    </w:p>
    <w:p/>
    <w:p>
      <w:r>
        <w:t xml:space="preserve">Conviene que el archivo </w:t>
      </w:r>
      <w:r>
        <w:rPr>
          <w:rFonts w:ascii="Consolas" w:hAnsi="Consolas" w:eastAsia="Consolas"/>
        </w:rPr>
        <w:t>frontend/.env.example</w:t>
      </w:r>
      <w:r>
        <w:t xml:space="preserve"> documente explícitamente </w:t>
      </w:r>
      <w:r>
        <w:rPr>
          <w:rFonts w:ascii="Consolas" w:hAnsi="Consolas" w:eastAsia="Consolas"/>
        </w:rPr>
        <w:t>VITE_API_URL</w:t>
      </w:r>
      <w:r>
        <w:t xml:space="preserve"> (además de las variables de Cloudinary que ya figuran), para que el laboratorio y nuevos desarrolladores tengan una plantilla clara sin commitear secretos.</w:t>
      </w:r>
    </w:p>
    <w:p/>
    <w:p/>
    <w:p>
      <w:r>
        <w:t>*Fin del documento.*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