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6459C" w14:textId="635C09DE" w:rsidR="00910A5D" w:rsidRPr="00FB2EE0" w:rsidRDefault="00FB2EE0" w:rsidP="00FB2EE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FB2EE0">
        <w:rPr>
          <w:b/>
          <w:bCs/>
          <w:lang w:val="en-US"/>
        </w:rPr>
        <w:t xml:space="preserve">The destination </w:t>
      </w:r>
      <w:proofErr w:type="spellStart"/>
      <w:r w:rsidRPr="00FB2EE0">
        <w:rPr>
          <w:b/>
          <w:bCs/>
          <w:lang w:val="en-US"/>
        </w:rPr>
        <w:t>sap_process_automation_service</w:t>
      </w:r>
      <w:proofErr w:type="spellEnd"/>
      <w:r w:rsidRPr="00FB2EE0">
        <w:rPr>
          <w:b/>
          <w:bCs/>
          <w:lang w:val="en-US"/>
        </w:rPr>
        <w:t>.</w:t>
      </w:r>
    </w:p>
    <w:p w14:paraId="103F03D0" w14:textId="640EC23C" w:rsidR="00FB2EE0" w:rsidRDefault="00FB2EE0" w:rsidP="00FB2EE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Information about the backing service – this is responsible to read Work items for build process automation service.</w:t>
      </w:r>
    </w:p>
    <w:p w14:paraId="6305496D" w14:textId="439C498E" w:rsidR="00FB2EE0" w:rsidRDefault="00FB2EE0" w:rsidP="00FB2EE0">
      <w:pPr>
        <w:rPr>
          <w:lang w:val="en-US"/>
        </w:rPr>
      </w:pPr>
      <w:r>
        <w:rPr>
          <w:lang w:val="en-US"/>
        </w:rPr>
        <w:t xml:space="preserve">            Link </w:t>
      </w:r>
      <w:r w:rsidRPr="00FB2EE0">
        <w:rPr>
          <w:lang w:val="en-US"/>
        </w:rPr>
        <w:sym w:font="Wingdings" w:char="F0E0"/>
      </w:r>
      <w:r>
        <w:rPr>
          <w:lang w:val="en-US"/>
        </w:rPr>
        <w:t xml:space="preserve"> </w:t>
      </w:r>
      <w:hyperlink r:id="rId7" w:history="1">
        <w:r w:rsidR="00D9781E" w:rsidRPr="0064191D">
          <w:rPr>
            <w:rStyle w:val="Hyperlink"/>
            <w:lang w:val="en-US"/>
          </w:rPr>
          <w:t>https://help.sap.com/docs/build-process-automation/sap-build-process-automation/configure-sap-build-process-automation-destinations</w:t>
        </w:r>
      </w:hyperlink>
    </w:p>
    <w:p w14:paraId="2F42E555" w14:textId="256BC7C0" w:rsidR="00D9781E" w:rsidRPr="00FB2EE0" w:rsidRDefault="00D9781E" w:rsidP="00FB2EE0">
      <w:pPr>
        <w:rPr>
          <w:lang w:val="en-US"/>
        </w:rPr>
      </w:pPr>
      <w:r>
        <w:rPr>
          <w:lang w:val="en-US"/>
        </w:rPr>
        <w:t xml:space="preserve">            </w:t>
      </w:r>
    </w:p>
    <w:p w14:paraId="044BBF61" w14:textId="4FC75797" w:rsidR="00FB2EE0" w:rsidRDefault="00D9781E" w:rsidP="00D9781E">
      <w:pPr>
        <w:pStyle w:val="ListParagraph"/>
        <w:rPr>
          <w:lang w:val="en-US"/>
        </w:rPr>
      </w:pPr>
      <w:r>
        <w:rPr>
          <w:lang w:val="en-US"/>
        </w:rPr>
        <w:t xml:space="preserve">Go to BTP cockpit </w:t>
      </w:r>
      <w:r w:rsidRPr="00D9781E">
        <w:rPr>
          <w:lang w:val="en-US"/>
        </w:rPr>
        <w:sym w:font="Wingdings" w:char="F0E0"/>
      </w:r>
      <w:r>
        <w:rPr>
          <w:lang w:val="en-US"/>
        </w:rPr>
        <w:t xml:space="preserve"> Connectivity </w:t>
      </w:r>
      <w:r w:rsidRPr="00D9781E">
        <w:rPr>
          <w:lang w:val="en-US"/>
        </w:rPr>
        <w:sym w:font="Wingdings" w:char="F0E0"/>
      </w:r>
      <w:r>
        <w:rPr>
          <w:lang w:val="en-US"/>
        </w:rPr>
        <w:t xml:space="preserve"> destinations</w:t>
      </w:r>
    </w:p>
    <w:p w14:paraId="74ED67ED" w14:textId="77777777" w:rsidR="00D9781E" w:rsidRDefault="00D9781E" w:rsidP="00D9781E">
      <w:pPr>
        <w:pStyle w:val="ListParagraph"/>
        <w:rPr>
          <w:lang w:val="en-US"/>
        </w:rPr>
      </w:pPr>
    </w:p>
    <w:p w14:paraId="19236CEE" w14:textId="32A8E086" w:rsidR="00D9781E" w:rsidRDefault="00D9781E" w:rsidP="00D9781E">
      <w:pPr>
        <w:pStyle w:val="ListParagraph"/>
        <w:rPr>
          <w:lang w:val="en-US"/>
        </w:rPr>
      </w:pPr>
      <w:r>
        <w:rPr>
          <w:lang w:val="en-US"/>
        </w:rPr>
        <w:t xml:space="preserve">URL </w:t>
      </w:r>
      <w:r w:rsidRPr="00D9781E">
        <w:rPr>
          <w:lang w:val="en-US"/>
        </w:rPr>
        <w:sym w:font="Wingdings" w:char="F0E0"/>
      </w:r>
      <w:r>
        <w:rPr>
          <w:lang w:val="en-US"/>
        </w:rPr>
        <w:t xml:space="preserve"> </w:t>
      </w:r>
    </w:p>
    <w:p w14:paraId="69EDBDD2" w14:textId="6D51FF17" w:rsidR="00D9781E" w:rsidRDefault="009B23B4" w:rsidP="00D9781E">
      <w:pPr>
        <w:pStyle w:val="ListParagraph"/>
        <w:rPr>
          <w:lang w:val="en-US"/>
        </w:rPr>
      </w:pPr>
      <w:r w:rsidRPr="009B23B4">
        <w:rPr>
          <w:noProof/>
          <w:lang w:val="en-US"/>
        </w:rPr>
        <w:drawing>
          <wp:inline distT="0" distB="0" distL="0" distR="0" wp14:anchorId="7DB40FC9" wp14:editId="2B2D376E">
            <wp:extent cx="5731510" cy="2424430"/>
            <wp:effectExtent l="0" t="0" r="2540" b="0"/>
            <wp:docPr id="17646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8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AAA5" w14:textId="77777777" w:rsidR="009B23B4" w:rsidRDefault="009B23B4" w:rsidP="00D9781E">
      <w:pPr>
        <w:pStyle w:val="ListParagraph"/>
        <w:rPr>
          <w:lang w:val="en-US"/>
        </w:rPr>
      </w:pPr>
    </w:p>
    <w:p w14:paraId="19008712" w14:textId="236BCB16" w:rsidR="009B23B4" w:rsidRDefault="009B23B4" w:rsidP="00D9781E">
      <w:pPr>
        <w:pStyle w:val="ListParagraph"/>
        <w:rPr>
          <w:lang w:val="en-US"/>
        </w:rPr>
      </w:pPr>
      <w:r>
        <w:rPr>
          <w:lang w:val="en-US"/>
        </w:rPr>
        <w:t xml:space="preserve">Other data you will get through your </w:t>
      </w:r>
      <w:r w:rsidR="006A52D7">
        <w:rPr>
          <w:lang w:val="en-US"/>
        </w:rPr>
        <w:t>BPA</w:t>
      </w:r>
      <w:r>
        <w:rPr>
          <w:lang w:val="en-US"/>
        </w:rPr>
        <w:t xml:space="preserve"> service key</w:t>
      </w:r>
      <w:r w:rsidR="006A52D7">
        <w:rPr>
          <w:lang w:val="en-US"/>
        </w:rPr>
        <w:t>(standard)</w:t>
      </w:r>
      <w:r>
        <w:rPr>
          <w:lang w:val="en-US"/>
        </w:rPr>
        <w:t xml:space="preserve"> </w:t>
      </w:r>
      <w:r w:rsidRPr="009B23B4">
        <w:rPr>
          <w:lang w:val="en-US"/>
        </w:rPr>
        <w:sym w:font="Wingdings" w:char="F0E0"/>
      </w:r>
      <w:r>
        <w:rPr>
          <w:lang w:val="en-US"/>
        </w:rPr>
        <w:t xml:space="preserve"> client id </w:t>
      </w:r>
      <w:r w:rsidRPr="009B23B4">
        <w:rPr>
          <w:lang w:val="en-US"/>
        </w:rPr>
        <w:sym w:font="Wingdings" w:char="F0E0"/>
      </w:r>
      <w:r>
        <w:rPr>
          <w:lang w:val="en-US"/>
        </w:rPr>
        <w:t xml:space="preserve"> client secret </w:t>
      </w:r>
      <w:r w:rsidRPr="009B23B4">
        <w:rPr>
          <w:lang w:val="en-US"/>
        </w:rPr>
        <w:sym w:font="Wingdings" w:char="F0E0"/>
      </w:r>
      <w:r>
        <w:rPr>
          <w:lang w:val="en-US"/>
        </w:rPr>
        <w:t xml:space="preserve"> token authentication URL.</w:t>
      </w:r>
    </w:p>
    <w:p w14:paraId="2E3D7A3C" w14:textId="6B531255" w:rsidR="006A52D7" w:rsidRDefault="006A52D7" w:rsidP="00D9781E">
      <w:pPr>
        <w:pStyle w:val="ListParagraph"/>
        <w:rPr>
          <w:lang w:val="en-US"/>
        </w:rPr>
      </w:pPr>
      <w:r w:rsidRPr="006A52D7">
        <w:rPr>
          <w:noProof/>
          <w:lang w:val="en-US"/>
        </w:rPr>
        <w:drawing>
          <wp:inline distT="0" distB="0" distL="0" distR="0" wp14:anchorId="6CF338C5" wp14:editId="0091B22C">
            <wp:extent cx="5731510" cy="3051175"/>
            <wp:effectExtent l="0" t="0" r="2540" b="0"/>
            <wp:docPr id="27963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31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EB4C" w14:textId="77777777" w:rsidR="006A52D7" w:rsidRDefault="006A52D7" w:rsidP="00D9781E">
      <w:pPr>
        <w:pStyle w:val="ListParagraph"/>
        <w:rPr>
          <w:lang w:val="en-US"/>
        </w:rPr>
      </w:pPr>
    </w:p>
    <w:p w14:paraId="07A26407" w14:textId="5718CB6C" w:rsidR="00685383" w:rsidRPr="006A52D7" w:rsidRDefault="006A52D7" w:rsidP="006A52D7">
      <w:pPr>
        <w:pStyle w:val="ListParagraph"/>
        <w:rPr>
          <w:lang w:val="en-US"/>
        </w:rPr>
      </w:pPr>
      <w:r w:rsidRPr="006A52D7">
        <w:rPr>
          <w:noProof/>
          <w:lang w:val="en-US"/>
        </w:rPr>
        <w:lastRenderedPageBreak/>
        <w:drawing>
          <wp:inline distT="0" distB="0" distL="0" distR="0" wp14:anchorId="31F1CD06" wp14:editId="496454AF">
            <wp:extent cx="5731510" cy="2642870"/>
            <wp:effectExtent l="0" t="0" r="2540" b="5080"/>
            <wp:docPr id="58139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92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B876" w14:textId="77777777" w:rsidR="00685383" w:rsidRDefault="00685383" w:rsidP="00D9781E">
      <w:pPr>
        <w:pStyle w:val="ListParagraph"/>
        <w:rPr>
          <w:lang w:val="en-US"/>
        </w:rPr>
      </w:pPr>
    </w:p>
    <w:p w14:paraId="6E5B0F00" w14:textId="383AE74B" w:rsidR="00685383" w:rsidRPr="006A52D7" w:rsidRDefault="00685383" w:rsidP="006A52D7">
      <w:pPr>
        <w:pStyle w:val="ListParagraph"/>
        <w:rPr>
          <w:lang w:val="en-US"/>
        </w:rPr>
      </w:pPr>
      <w:r>
        <w:rPr>
          <w:lang w:val="en-US"/>
        </w:rPr>
        <w:t>Add the destination service and check the connection.</w:t>
      </w:r>
    </w:p>
    <w:p w14:paraId="7F500DE9" w14:textId="11AB31EC" w:rsidR="009B23B4" w:rsidRPr="006A52D7" w:rsidRDefault="006A52D7" w:rsidP="006A52D7">
      <w:pPr>
        <w:pStyle w:val="ListParagraph"/>
        <w:rPr>
          <w:lang w:val="en-US"/>
        </w:rPr>
      </w:pPr>
      <w:r w:rsidRPr="006A52D7">
        <w:rPr>
          <w:noProof/>
          <w:lang w:val="en-US"/>
        </w:rPr>
        <w:drawing>
          <wp:inline distT="0" distB="0" distL="0" distR="0" wp14:anchorId="64514A47" wp14:editId="413B3340">
            <wp:extent cx="5731510" cy="2441575"/>
            <wp:effectExtent l="0" t="0" r="2540" b="0"/>
            <wp:docPr id="178564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48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391A" w14:textId="6FFF8F53" w:rsidR="00685383" w:rsidRDefault="006A52D7" w:rsidP="00D9781E">
      <w:pPr>
        <w:pStyle w:val="ListParagraph"/>
        <w:rPr>
          <w:noProof/>
          <w:lang w:val="en-US"/>
        </w:rPr>
      </w:pPr>
      <w:r>
        <w:rPr>
          <w:noProof/>
          <w:lang w:val="en-US"/>
        </w:rPr>
        <w:t>Check connection</w:t>
      </w:r>
    </w:p>
    <w:p w14:paraId="5BFC5260" w14:textId="6F8F4CBA" w:rsidR="00685383" w:rsidRPr="006A52D7" w:rsidRDefault="006A52D7" w:rsidP="006A52D7">
      <w:pPr>
        <w:pStyle w:val="ListParagraph"/>
        <w:rPr>
          <w:lang w:val="en-US"/>
        </w:rPr>
      </w:pPr>
      <w:r w:rsidRPr="006A52D7">
        <w:rPr>
          <w:noProof/>
          <w:lang w:val="en-US"/>
        </w:rPr>
        <w:drawing>
          <wp:inline distT="0" distB="0" distL="0" distR="0" wp14:anchorId="6E055DA1" wp14:editId="3AF761D8">
            <wp:extent cx="5731510" cy="2771775"/>
            <wp:effectExtent l="0" t="0" r="2540" b="9525"/>
            <wp:docPr id="44117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74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16FF" w14:textId="40BD3F86" w:rsidR="00FB2EE0" w:rsidRPr="00FB2EE0" w:rsidRDefault="00685383" w:rsidP="00580A39">
      <w:pPr>
        <w:pStyle w:val="ListParagraph"/>
        <w:rPr>
          <w:lang w:val="en-US"/>
        </w:rPr>
      </w:pPr>
      <w:r>
        <w:rPr>
          <w:lang w:val="en-US"/>
        </w:rPr>
        <w:t>Completed.</w:t>
      </w:r>
    </w:p>
    <w:sectPr w:rsidR="00FB2EE0" w:rsidRPr="00FB2EE0">
      <w:headerReference w:type="defaul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A1EB9" w14:textId="77777777" w:rsidR="00B6015C" w:rsidRDefault="00B6015C" w:rsidP="00FB2EE0">
      <w:pPr>
        <w:spacing w:after="0" w:line="240" w:lineRule="auto"/>
      </w:pPr>
      <w:r>
        <w:separator/>
      </w:r>
    </w:p>
  </w:endnote>
  <w:endnote w:type="continuationSeparator" w:id="0">
    <w:p w14:paraId="2646FDC4" w14:textId="77777777" w:rsidR="00B6015C" w:rsidRDefault="00B6015C" w:rsidP="00FB2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3617F" w14:textId="77777777" w:rsidR="00B6015C" w:rsidRDefault="00B6015C" w:rsidP="00FB2EE0">
      <w:pPr>
        <w:spacing w:after="0" w:line="240" w:lineRule="auto"/>
      </w:pPr>
      <w:r>
        <w:separator/>
      </w:r>
    </w:p>
  </w:footnote>
  <w:footnote w:type="continuationSeparator" w:id="0">
    <w:p w14:paraId="2F4FC4D2" w14:textId="77777777" w:rsidR="00B6015C" w:rsidRDefault="00B6015C" w:rsidP="00FB2E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DEF6E" w14:textId="580C7AD2" w:rsidR="00FB2EE0" w:rsidRDefault="00FB2EE0">
    <w:pPr>
      <w:pStyle w:val="Header"/>
      <w:rPr>
        <w:lang w:val="en-US"/>
      </w:rPr>
    </w:pPr>
    <w:r>
      <w:rPr>
        <w:lang w:val="en-US"/>
      </w:rPr>
      <w:t>Activate My Inbox Fiori App in Build Work Zone.</w:t>
    </w:r>
  </w:p>
  <w:p w14:paraId="6E3AC061" w14:textId="5EF33C40" w:rsidR="00FB2EE0" w:rsidRPr="00FB2EE0" w:rsidRDefault="00FB2EE0">
    <w:pPr>
      <w:pStyle w:val="Header"/>
      <w:rPr>
        <w:lang w:val="en-US"/>
      </w:rPr>
    </w:pPr>
    <w:r>
      <w:rPr>
        <w:lang w:val="en-US"/>
      </w:rPr>
      <w:t>Wednesday, June 4,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E589E"/>
    <w:multiLevelType w:val="hybridMultilevel"/>
    <w:tmpl w:val="6FE06D5E"/>
    <w:lvl w:ilvl="0" w:tplc="A122FD98">
      <w:start w:val="1"/>
      <w:numFmt w:val="bullet"/>
      <w:lvlText w:val=""/>
      <w:lvlJc w:val="left"/>
      <w:pPr>
        <w:ind w:left="19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" w15:restartNumberingAfterBreak="0">
    <w:nsid w:val="61344EAB"/>
    <w:multiLevelType w:val="hybridMultilevel"/>
    <w:tmpl w:val="3AB6CF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7577937">
    <w:abstractNumId w:val="1"/>
  </w:num>
  <w:num w:numId="2" w16cid:durableId="1197043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B31"/>
    <w:rsid w:val="00064B31"/>
    <w:rsid w:val="000B501D"/>
    <w:rsid w:val="00293C00"/>
    <w:rsid w:val="00580A39"/>
    <w:rsid w:val="00685383"/>
    <w:rsid w:val="006A52D7"/>
    <w:rsid w:val="00910A5D"/>
    <w:rsid w:val="009B23B4"/>
    <w:rsid w:val="00AF4424"/>
    <w:rsid w:val="00B11C6A"/>
    <w:rsid w:val="00B6015C"/>
    <w:rsid w:val="00D01DD7"/>
    <w:rsid w:val="00D9781E"/>
    <w:rsid w:val="00F35B4C"/>
    <w:rsid w:val="00F64FF9"/>
    <w:rsid w:val="00FB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B6F66"/>
  <w15:chartTrackingRefBased/>
  <w15:docId w15:val="{C5791E89-3D11-49A8-A990-C07D83F83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B3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2E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EE0"/>
  </w:style>
  <w:style w:type="paragraph" w:styleId="Footer">
    <w:name w:val="footer"/>
    <w:basedOn w:val="Normal"/>
    <w:link w:val="FooterChar"/>
    <w:uiPriority w:val="99"/>
    <w:unhideWhenUsed/>
    <w:rsid w:val="00FB2E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EE0"/>
  </w:style>
  <w:style w:type="character" w:styleId="Hyperlink">
    <w:name w:val="Hyperlink"/>
    <w:basedOn w:val="DefaultParagraphFont"/>
    <w:uiPriority w:val="99"/>
    <w:unhideWhenUsed/>
    <w:rsid w:val="00D978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8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help.sap.com/docs/build-process-automation/sap-build-process-automation/configure-sap-build-process-automation-destinations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Kumar Mishra</dc:creator>
  <cp:keywords/>
  <dc:description/>
  <cp:lastModifiedBy>DS M</cp:lastModifiedBy>
  <cp:revision>4</cp:revision>
  <dcterms:created xsi:type="dcterms:W3CDTF">2025-06-04T11:35:00Z</dcterms:created>
  <dcterms:modified xsi:type="dcterms:W3CDTF">2026-08-16T15:13:00Z</dcterms:modified>
</cp:coreProperties>
</file>