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spacing w:after="0" w:line="240" w:lineRule="auto"/>
        <w:jc w:val="both"/>
        <w:rPr>
          <w:rFonts w:hint="default" w:ascii="Calibri" w:hAnsi="Calibri" w:eastAsia="Calibri" w:cs="Calibri"/>
          <w:b/>
          <w:bCs/>
          <w:sz w:val="28"/>
          <w:szCs w:val="28"/>
          <w:lang w:val="es-MX"/>
        </w:rPr>
      </w:pPr>
      <w:r>
        <w:rPr>
          <w:rFonts w:hint="default" w:cs="Calibri"/>
          <w:b/>
          <w:bCs/>
          <w:sz w:val="28"/>
          <w:szCs w:val="28"/>
          <w:lang w:val="es-MX"/>
        </w:rPr>
        <w:t xml:space="preserve">Ejercicio </w:t>
      </w:r>
      <w:bookmarkStart w:id="0" w:name="_GoBack"/>
      <w:bookmarkEnd w:id="0"/>
    </w:p>
    <w:p w14:paraId="00000002">
      <w:pPr>
        <w:keepNext w:val="0"/>
        <w:keepLines w:val="0"/>
        <w:pageBreakBefore w:val="0"/>
        <w:widowControl/>
        <w:spacing w:after="0" w:line="240" w:lineRule="auto"/>
        <w:jc w:val="both"/>
        <w:rPr>
          <w:rFonts w:hint="default" w:ascii="Calibri" w:hAnsi="Calibri" w:eastAsia="Calibri" w:cs="Calibri"/>
          <w:b w:val="0"/>
          <w:bCs w:val="0"/>
          <w:i/>
          <w:iCs/>
          <w:sz w:val="24"/>
          <w:szCs w:val="24"/>
          <w:lang w:val="es-MX"/>
        </w:rPr>
      </w:pPr>
      <w:r>
        <w:rPr>
          <w:rFonts w:ascii="Calibri" w:hAnsi="Calibri" w:eastAsia="Calibri" w:cs="Calibri"/>
          <w:b w:val="0"/>
          <w:bCs w:val="0"/>
          <w:i/>
          <w:iCs/>
          <w:sz w:val="28"/>
          <w:szCs w:val="28"/>
          <w:rtl w:val="0"/>
        </w:rPr>
        <w:t>guion_04_</w:t>
      </w:r>
      <w:r>
        <w:rPr>
          <w:rFonts w:hint="default" w:ascii="Calibri" w:hAnsi="Calibri" w:eastAsia="Calibri"/>
          <w:b w:val="0"/>
          <w:bCs w:val="0"/>
          <w:i/>
          <w:iCs/>
          <w:sz w:val="28"/>
          <w:szCs w:val="28"/>
          <w:rtl w:val="0"/>
        </w:rPr>
        <w:t>Burnout</w:t>
      </w:r>
      <w:r>
        <w:rPr>
          <w:rFonts w:hint="default"/>
          <w:b w:val="0"/>
          <w:bCs w:val="0"/>
          <w:i/>
          <w:iCs/>
          <w:sz w:val="28"/>
          <w:szCs w:val="28"/>
          <w:rtl w:val="0"/>
          <w:lang w:val="es-MX"/>
        </w:rPr>
        <w:t>_</w:t>
      </w:r>
      <w:r>
        <w:rPr>
          <w:rFonts w:ascii="Calibri" w:hAnsi="Calibri" w:eastAsia="Calibri" w:cs="Calibri"/>
          <w:b w:val="0"/>
          <w:bCs w:val="0"/>
          <w:i/>
          <w:iCs/>
          <w:sz w:val="28"/>
          <w:szCs w:val="28"/>
          <w:rtl w:val="0"/>
        </w:rPr>
        <w:t>interactivo_</w:t>
      </w:r>
      <w:r>
        <w:rPr>
          <w:rFonts w:hint="default" w:cs="Calibri"/>
          <w:b w:val="0"/>
          <w:bCs w:val="0"/>
          <w:i/>
          <w:iCs/>
          <w:sz w:val="28"/>
          <w:szCs w:val="28"/>
          <w:rtl w:val="0"/>
          <w:lang w:val="es-MX"/>
        </w:rPr>
        <w:t>test</w:t>
      </w:r>
    </w:p>
    <w:p w14:paraId="00000003">
      <w:pPr>
        <w:keepNext w:val="0"/>
        <w:keepLines w:val="0"/>
        <w:pageBreakBefore w:val="0"/>
        <w:widowControl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</w:p>
    <w:p w14:paraId="00000004">
      <w:pPr>
        <w:keepNext w:val="0"/>
        <w:keepLines w:val="0"/>
        <w:pageBreakBefore w:val="0"/>
        <w:widowControl/>
        <w:spacing w:after="0" w:line="240" w:lineRule="auto"/>
        <w:jc w:val="both"/>
        <w:rPr>
          <w:rFonts w:ascii="Calibri" w:hAnsi="Calibri" w:eastAsia="Calibri" w:cs="Calibri"/>
          <w:b/>
          <w:bCs/>
          <w:i w:val="0"/>
          <w:iCs w:val="0"/>
          <w:sz w:val="22"/>
          <w:szCs w:val="22"/>
          <w:highlight w:val="green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highlight w:val="green"/>
          <w:rtl w:val="0"/>
        </w:rPr>
        <w:t>Instrucciones para programación:</w:t>
      </w:r>
    </w:p>
    <w:p w14:paraId="00000005">
      <w:pPr>
        <w:keepNext w:val="0"/>
        <w:keepLines w:val="0"/>
        <w:pageBreakBefore w:val="0"/>
        <w:widowControl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rtl w:val="0"/>
        </w:rPr>
        <w:t xml:space="preserve">Presentar el </w:t>
      </w: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 xml:space="preserve">test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rtl w:val="0"/>
        </w:rPr>
        <w:t xml:space="preserve">de manera interactiva. </w:t>
      </w:r>
    </w:p>
    <w:p w14:paraId="3224D874">
      <w:pPr>
        <w:keepNext w:val="0"/>
        <w:keepLines w:val="0"/>
        <w:pageBreakBefore w:val="0"/>
        <w:widowControl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Aparecerán las instrucciones.</w:t>
      </w:r>
    </w:p>
    <w:p w14:paraId="6FD2230A">
      <w:pPr>
        <w:keepNext w:val="0"/>
        <w:keepLines w:val="0"/>
        <w:pageBreakBefore w:val="0"/>
        <w:widowControl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Funcionará como un test y no como quizz.</w:t>
      </w:r>
    </w:p>
    <w:p w14:paraId="00000006">
      <w:pPr>
        <w:keepNext w:val="0"/>
        <w:keepLines w:val="0"/>
        <w:pageBreakBefore w:val="0"/>
        <w:widowControl/>
        <w:numPr>
          <w:ilvl w:val="0"/>
          <w:numId w:val="1"/>
        </w:numPr>
        <w:spacing w:after="0" w:line="240" w:lineRule="auto"/>
        <w:ind w:left="420" w:hanging="420"/>
        <w:jc w:val="both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 xml:space="preserve">Todas las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rtl w:val="0"/>
        </w:rPr>
        <w:t>pregunta</w:t>
      </w: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s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rtl w:val="0"/>
        </w:rPr>
        <w:t xml:space="preserve"> aparecerá</w:t>
      </w: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n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rtl w:val="0"/>
        </w:rPr>
        <w:t xml:space="preserve"> en una pantalla</w:t>
      </w:r>
      <w:r>
        <w:rPr>
          <w:rFonts w:hint="default" w:cs="Calibri"/>
          <w:b w:val="0"/>
          <w:bCs w:val="0"/>
          <w:i w:val="0"/>
          <w:iCs w:val="0"/>
          <w:sz w:val="22"/>
          <w:szCs w:val="22"/>
          <w:rtl w:val="0"/>
          <w:lang w:val="es-MX"/>
        </w:rPr>
        <w:t>.</w:t>
      </w:r>
    </w:p>
    <w:p w14:paraId="0000000B">
      <w:pPr>
        <w:numPr>
          <w:ilvl w:val="0"/>
          <w:numId w:val="1"/>
        </w:numPr>
        <w:spacing w:after="0" w:line="240" w:lineRule="auto"/>
        <w:ind w:left="420"/>
        <w:jc w:val="both"/>
      </w:pPr>
      <w:r>
        <w:rPr>
          <w:rtl w:val="0"/>
        </w:rPr>
        <w:t xml:space="preserve">El puntaje de cada pregunta </w:t>
      </w:r>
      <w:r>
        <w:rPr>
          <w:rFonts w:hint="default"/>
          <w:rtl w:val="0"/>
          <w:lang w:val="es-MX"/>
        </w:rPr>
        <w:t>es de 1</w:t>
      </w:r>
      <w:r>
        <w:rPr>
          <w:rtl w:val="0"/>
        </w:rPr>
        <w:t xml:space="preserve"> punto</w:t>
      </w:r>
      <w:r>
        <w:rPr>
          <w:rFonts w:hint="default"/>
          <w:rtl w:val="0"/>
          <w:lang w:val="es-MX"/>
        </w:rPr>
        <w:t>.</w:t>
      </w:r>
    </w:p>
    <w:p w14:paraId="392C8D8E">
      <w:pPr>
        <w:numPr>
          <w:ilvl w:val="0"/>
          <w:numId w:val="1"/>
        </w:numPr>
        <w:spacing w:after="0" w:line="240" w:lineRule="auto"/>
        <w:ind w:left="420"/>
        <w:jc w:val="both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  <w:r>
        <w:rPr>
          <w:rtl w:val="0"/>
        </w:rPr>
        <w:t>Al terminar de responder el ejercicio aparecerá en una caja pop up el puntaje total obtenido junto con la retroalimentación correspondiente</w:t>
      </w:r>
      <w:r>
        <w:rPr>
          <w:rFonts w:hint="default"/>
          <w:rtl w:val="0"/>
          <w:lang w:val="es-MX"/>
        </w:rPr>
        <w:t>:</w:t>
      </w:r>
    </w:p>
    <w:p w14:paraId="2FCAEF22">
      <w:pPr>
        <w:numPr>
          <w:numId w:val="0"/>
        </w:numPr>
        <w:spacing w:after="0" w:line="240" w:lineRule="auto"/>
        <w:ind w:leftChars="0"/>
        <w:jc w:val="both"/>
        <w:rPr>
          <w:rFonts w:hint="default" w:ascii="Calibri" w:hAnsi="Calibri" w:eastAsia="Calibri" w:cs="Calibri"/>
          <w:sz w:val="10"/>
          <w:szCs w:val="10"/>
          <w:rtl w:val="0"/>
          <w:lang w:val="es-MX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207"/>
      </w:tblGrid>
      <w:tr w14:paraId="330B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30" w:hRule="atLeast"/>
          <w:jc w:val="center"/>
        </w:trPr>
        <w:tc>
          <w:tcPr>
            <w:tcW w:w="7207" w:type="dxa"/>
            <w:vAlign w:val="center"/>
          </w:tcPr>
          <w:p w14:paraId="477AF5DF">
            <w:pPr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hint="default" w:cs="Calibri"/>
                <w:b w:val="0"/>
                <w:bCs w:val="0"/>
                <w:sz w:val="22"/>
                <w:szCs w:val="22"/>
                <w:rtl w:val="0"/>
                <w:lang w:val="es-MX"/>
              </w:rPr>
            </w:pPr>
            <w:r>
              <w:rPr>
                <w:rFonts w:hint="default" w:cs="Calibri"/>
                <w:b w:val="0"/>
                <w:bCs w:val="0"/>
                <w:sz w:val="22"/>
                <w:szCs w:val="22"/>
                <w:rtl w:val="0"/>
                <w:lang w:val="es-MX"/>
              </w:rPr>
              <w:t>Obtuviste ____ puntos</w:t>
            </w:r>
          </w:p>
          <w:p w14:paraId="1188020A">
            <w:pPr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hint="default" w:cs="Calibri"/>
                <w:b w:val="0"/>
                <w:bCs w:val="0"/>
                <w:sz w:val="22"/>
                <w:szCs w:val="22"/>
                <w:rtl w:val="0"/>
                <w:lang w:val="es-MX"/>
              </w:rPr>
            </w:pPr>
          </w:p>
          <w:p w14:paraId="6F9876E9">
            <w:pPr>
              <w:pStyle w:val="1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/>
              <w:jc w:val="center"/>
              <w:textAlignment w:val="auto"/>
              <w:rPr>
                <w:rFonts w:hint="default" w:ascii="Calibri" w:hAnsi="Calibri" w:eastAsia="Calibri" w:cs="Calibri"/>
                <w:sz w:val="22"/>
                <w:szCs w:val="22"/>
                <w:vertAlign w:val="baseline"/>
                <w:rtl w:val="0"/>
                <w:lang w:val="es-MX"/>
              </w:rPr>
            </w:pPr>
            <w:r>
              <w:rPr>
                <w:rFonts w:hint="default" w:cs="Calibri"/>
                <w:b w:val="0"/>
                <w:bCs w:val="0"/>
                <w:color w:val="A6A6A6" w:themeColor="background1" w:themeShade="A6"/>
                <w:sz w:val="22"/>
                <w:szCs w:val="22"/>
                <w:vertAlign w:val="baseline"/>
                <w:rtl w:val="0"/>
                <w:lang w:val="es-MX"/>
              </w:rPr>
              <w:t>(Aquí va la retroalimentación)</w:t>
            </w:r>
          </w:p>
        </w:tc>
      </w:tr>
    </w:tbl>
    <w:p w14:paraId="36A1A15E">
      <w:pPr>
        <w:numPr>
          <w:numId w:val="0"/>
        </w:numPr>
        <w:spacing w:after="0" w:line="240" w:lineRule="auto"/>
        <w:ind w:leftChars="0"/>
        <w:jc w:val="both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</w:p>
    <w:p w14:paraId="2E49DF61">
      <w:pPr>
        <w:keepNext w:val="0"/>
        <w:keepLines w:val="0"/>
        <w:pageBreakBefore w:val="0"/>
        <w:widowControl/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cs="Calibri"/>
          <w:b w:val="0"/>
          <w:bCs w:val="0"/>
          <w:i w:val="0"/>
          <w:iCs w:val="0"/>
          <w:sz w:val="22"/>
          <w:szCs w:val="22"/>
          <w:lang w:val="es-MX"/>
        </w:rPr>
      </w:pPr>
      <w:r>
        <w:rPr>
          <w:rFonts w:hint="default" w:cs="Calibri"/>
          <w:b w:val="0"/>
          <w:bCs w:val="0"/>
          <w:i w:val="0"/>
          <w:iCs w:val="0"/>
          <w:sz w:val="22"/>
          <w:szCs w:val="22"/>
          <w:lang w:val="es-MX"/>
        </w:rPr>
        <w:t>La retroalimentación se presentará de acuerdo al puntaje obtenido:</w:t>
      </w:r>
    </w:p>
    <w:p w14:paraId="3D85AAB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</w:pPr>
      <w:r>
        <w:rPr>
          <w:rFonts w:hint="default" w:ascii="Calibri" w:hAnsi="Calibri" w:eastAsia="Calibri" w:cs="Calibri"/>
          <w:b/>
          <w:bCs/>
          <w:kern w:val="0"/>
          <w:sz w:val="21"/>
          <w:szCs w:val="21"/>
          <w:rtl w:val="0"/>
          <w:lang w:val="es-MX"/>
        </w:rPr>
        <w:t>0 a1 puntos | Riesgo bajo</w:t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br w:type="textWrapping"/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t>Este puntaje sugiere que tu energía y tu relación con el trabajo se encuentran relativamente estables. Conviene mantener las prácticas que ya te funcionan: pausas reales, límites de horario y momentos de desconexión. El objetivo aquí es sostener el equilibrio para que el estrés no avance silencioso.</w:t>
      </w:r>
    </w:p>
    <w:p w14:paraId="5F6DF74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</w:pPr>
      <w:r>
        <w:rPr>
          <w:rFonts w:hint="default" w:ascii="Calibri" w:hAnsi="Calibri" w:eastAsia="Calibri" w:cs="Calibri"/>
          <w:b/>
          <w:bCs/>
          <w:kern w:val="0"/>
          <w:sz w:val="21"/>
          <w:szCs w:val="21"/>
          <w:rtl w:val="0"/>
          <w:lang w:val="es-MX"/>
        </w:rPr>
        <w:t>2 a3 puntos | Riesgo medio</w:t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br w:type="textWrapping"/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t>Los indicadores muestran que el desgaste ya empezó a tomar espacio. Todavía no es una emergencia, pero tampoco es un asunto para “más adelante”. Conviene revisar cargas, renegociar expectativas y ajustar rutinas de recuperación física y mental. Es el punto perfecto para intervenir antes de que aparezca el agotamiento profundo.</w:t>
      </w:r>
    </w:p>
    <w:p w14:paraId="28B7E6B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</w:pPr>
      <w:r>
        <w:rPr>
          <w:rFonts w:hint="default" w:ascii="Calibri" w:hAnsi="Calibri" w:eastAsia="Calibri" w:cs="Calibri"/>
          <w:b/>
          <w:bCs/>
          <w:kern w:val="0"/>
          <w:sz w:val="21"/>
          <w:szCs w:val="21"/>
          <w:rtl w:val="0"/>
          <w:lang w:val="es-MX"/>
        </w:rPr>
        <w:t>4 a 5 puntos | Riesgo alto</w:t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br w:type="textWrapping"/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t>El cansancio, el desapego y la falta de apoyo ya están golpeando tu desempeño y tu bienestar. Requiere atención inmediata. Es recomendable frenar, redistribuir tareas, hablar con un superior o RRHH, y activar recursos de apoyo emocional o profesional. Aquí la prioridad es detener la espiral.</w:t>
      </w:r>
    </w:p>
    <w:p w14:paraId="7498AB4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</w:pPr>
      <w:r>
        <w:rPr>
          <w:rFonts w:hint="default" w:ascii="Calibri" w:hAnsi="Calibri" w:eastAsia="Calibri" w:cs="Calibri"/>
          <w:b/>
          <w:bCs/>
          <w:kern w:val="0"/>
          <w:sz w:val="21"/>
          <w:szCs w:val="21"/>
          <w:rtl w:val="0"/>
          <w:lang w:val="es-MX"/>
        </w:rPr>
        <w:t>6 puntos | Riesgo crítico</w:t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br w:type="textWrapping"/>
      </w:r>
      <w:r>
        <w:rPr>
          <w:rFonts w:hint="default" w:ascii="Calibri" w:hAnsi="Calibri" w:eastAsia="Calibri" w:cs="Calibri"/>
          <w:kern w:val="0"/>
          <w:sz w:val="21"/>
          <w:szCs w:val="21"/>
          <w:rtl w:val="0"/>
          <w:lang w:val="es-MX"/>
        </w:rPr>
        <w:t>Todas las señales están encendidas. El burnout no es una posibilidad: es una realidad en curso. Es urgente tomar medidas de contención y recuperación. Esto incluye detener temporalmente la exigencia laboral cuando sea viable, buscar acompañamiento profesional y reconstruir límites claros entre vida personal y trabajo. La intervención temprana evita consecuencias más severas en salud y desempeño.</w:t>
      </w:r>
    </w:p>
    <w:p w14:paraId="3ECE7928">
      <w:pPr>
        <w:keepNext w:val="0"/>
        <w:keepLines w:val="0"/>
        <w:pageBreakBefore w:val="0"/>
        <w:widowControl/>
        <w:spacing w:after="0" w:line="240" w:lineRule="auto"/>
        <w:rPr>
          <w:rFonts w:ascii="Calibri" w:hAnsi="Calibri" w:eastAsia="Calibri" w:cs="Calibri"/>
          <w:sz w:val="22"/>
          <w:szCs w:val="22"/>
        </w:rPr>
      </w:pPr>
    </w:p>
    <w:p w14:paraId="42982BC3">
      <w:pPr>
        <w:keepNext w:val="0"/>
        <w:keepLines w:val="0"/>
        <w:pageBreakBefore w:val="0"/>
        <w:widowControl/>
        <w:spacing w:after="0" w:line="240" w:lineRule="auto"/>
        <w:jc w:val="center"/>
        <w:rPr>
          <w:rFonts w:hint="default" w:ascii="Calibri" w:hAnsi="Calibri" w:eastAsia="Calibri" w:cs="Calibri"/>
          <w:sz w:val="22"/>
          <w:szCs w:val="22"/>
          <w:rtl w:val="0"/>
          <w:lang w:val="es-MX"/>
        </w:rPr>
      </w:pPr>
      <w:r>
        <w:rPr>
          <w:rFonts w:hint="default" w:cs="Calibri"/>
          <w:sz w:val="22"/>
          <w:szCs w:val="22"/>
          <w:rtl w:val="0"/>
          <w:lang w:val="es-MX"/>
        </w:rPr>
        <w:t>________________________________________________________________________________</w:t>
      </w:r>
    </w:p>
    <w:p w14:paraId="5E080AC1">
      <w:pPr>
        <w:keepNext w:val="0"/>
        <w:keepLines w:val="0"/>
        <w:pageBreakBefore w:val="0"/>
        <w:widowControl/>
        <w:spacing w:after="0" w:line="240" w:lineRule="auto"/>
        <w:rPr>
          <w:rFonts w:hint="default" w:ascii="Calibri" w:hAnsi="Calibri" w:eastAsia="Calibri" w:cs="Calibri"/>
          <w:sz w:val="22"/>
          <w:szCs w:val="22"/>
          <w:rtl w:val="0"/>
          <w:lang w:val="en"/>
        </w:rPr>
      </w:pPr>
    </w:p>
    <w:p w14:paraId="0AC76EF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/>
        <w:jc w:val="both"/>
        <w:textAlignment w:val="auto"/>
        <w:rPr>
          <w:rFonts w:hint="default" w:ascii="Calibri" w:hAnsi="Calibri" w:eastAsia="Calibri" w:cs="Calibri"/>
          <w:sz w:val="22"/>
          <w:szCs w:val="22"/>
          <w:rtl w:val="0"/>
          <w:lang w:val="en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rtl w:val="0"/>
          <w:lang w:val="es-MX"/>
        </w:rPr>
        <w:t>Instrucciones:</w:t>
      </w:r>
      <w:r>
        <w:rPr>
          <w:rFonts w:hint="default" w:ascii="Calibri" w:hAnsi="Calibri" w:eastAsia="Calibri" w:cs="Calibri"/>
          <w:sz w:val="22"/>
          <w:szCs w:val="22"/>
          <w:rtl w:val="0"/>
          <w:lang w:val="es-MX"/>
        </w:rPr>
        <w:t xml:space="preserve"> Responde </w:t>
      </w:r>
      <w:r>
        <w:rPr>
          <w:rFonts w:hint="default" w:ascii="Calibri" w:hAnsi="Calibri" w:eastAsia="Calibri" w:cs="Calibri"/>
          <w:sz w:val="22"/>
          <w:szCs w:val="22"/>
          <w:rtl w:val="0"/>
          <w:lang w:val="en"/>
        </w:rPr>
        <w:t xml:space="preserve">el siguiente cuestionario para saber si estás en riesgo de burnout. Responde “sí” o “no” a cada pregunta, de acuerdo con tu comportamiento laboral las últimas </w:t>
      </w:r>
      <w:r>
        <w:rPr>
          <w:rFonts w:hint="default" w:cs="Calibri"/>
          <w:sz w:val="22"/>
          <w:szCs w:val="22"/>
          <w:rtl w:val="0"/>
          <w:lang w:val="es-MX"/>
        </w:rPr>
        <w:t>seis</w:t>
      </w:r>
      <w:r>
        <w:rPr>
          <w:rFonts w:hint="default" w:ascii="Calibri" w:hAnsi="Calibri" w:eastAsia="Calibri" w:cs="Calibri"/>
          <w:sz w:val="22"/>
          <w:szCs w:val="22"/>
          <w:rtl w:val="0"/>
          <w:lang w:val="en"/>
        </w:rPr>
        <w:t xml:space="preserve"> semanas:</w:t>
      </w:r>
    </w:p>
    <w:p w14:paraId="47AFDE8E">
      <w:pPr>
        <w:keepNext w:val="0"/>
        <w:keepLines w:val="0"/>
        <w:pageBreakBefore w:val="0"/>
        <w:widowControl/>
        <w:spacing w:after="0" w:line="240" w:lineRule="auto"/>
        <w:rPr>
          <w:rFonts w:ascii="Calibri" w:hAnsi="Calibri" w:eastAsia="Calibri" w:cs="Calibri"/>
          <w:sz w:val="22"/>
          <w:szCs w:val="22"/>
        </w:rPr>
      </w:pPr>
    </w:p>
    <w:tbl>
      <w:tblPr>
        <w:tblStyle w:val="21"/>
        <w:tblW w:w="827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7"/>
        <w:gridCol w:w="795"/>
        <w:gridCol w:w="707"/>
      </w:tblGrid>
      <w:tr w14:paraId="15D39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9" w:hRule="atLeast"/>
          <w:tblHeader/>
          <w:jc w:val="center"/>
        </w:trPr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4F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sz w:val="24"/>
                <w:szCs w:val="24"/>
                <w:rtl w:val="0"/>
              </w:rPr>
              <w:t>Opciones de respuesta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0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hint="default" w:ascii="Calibri" w:hAnsi="Calibri" w:eastAsia="Calibri" w:cs="Calibri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cs="Calibri"/>
                <w:b/>
                <w:bCs/>
                <w:sz w:val="24"/>
                <w:szCs w:val="24"/>
                <w:rtl w:val="0"/>
                <w:lang w:val="es-MX"/>
              </w:rPr>
              <w:t>SI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A68C1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hint="default" w:ascii="Calibri" w:hAnsi="Calibri" w:eastAsia="Calibri" w:cs="Calibri"/>
                <w:b/>
                <w:bCs/>
                <w:sz w:val="24"/>
                <w:szCs w:val="24"/>
                <w:rtl w:val="0"/>
                <w:lang w:val="es-MX"/>
              </w:rPr>
            </w:pPr>
            <w:r>
              <w:rPr>
                <w:rFonts w:hint="default" w:cs="Calibri"/>
                <w:b/>
                <w:bCs/>
                <w:sz w:val="24"/>
                <w:szCs w:val="24"/>
                <w:rtl w:val="0"/>
                <w:lang w:val="es-MX"/>
              </w:rPr>
              <w:t>NO</w:t>
            </w:r>
          </w:p>
        </w:tc>
      </w:tr>
      <w:tr w14:paraId="7D245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jc w:val="center"/>
        </w:trPr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/>
              </w:rPr>
              <w:t>Me siento agotado/a la mayor parte del tiempo laboral.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2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s-MX"/>
              </w:rPr>
            </w:pPr>
            <w:r>
              <w:rPr>
                <w:rFonts w:hint="default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69BD4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7EC87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jc w:val="center"/>
        </w:trPr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/>
              </w:rPr>
              <w:t>Me descubro cínico/a o desapegado/a del trabajo con más frecuencia.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4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B9F12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2657B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1" w:hRule="atLeast"/>
          <w:jc w:val="center"/>
        </w:trPr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/>
              </w:rPr>
              <w:t>Siento que rindo menos o que mi trabajo “ya no sale”.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6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ADC64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273A6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1" w:hRule="atLeast"/>
          <w:jc w:val="center"/>
        </w:trPr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hint="default"/>
              </w:rPr>
              <w:t>Mi carga y prioridades cambian sin control claro.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00058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343FD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0FC99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1" w:hRule="atLeast"/>
          <w:jc w:val="center"/>
        </w:trPr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6F1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Calibri" w:hAnsi="Calibri" w:eastAsia="Calibri" w:cs="Calibri"/>
                <w:sz w:val="22"/>
                <w:szCs w:val="22"/>
                <w:rtl w:val="0"/>
              </w:rPr>
            </w:pPr>
            <w:r>
              <w:rPr>
                <w:rFonts w:hint="default"/>
              </w:rPr>
              <w:t>Mi trabajo invade sistemáticamente mis horarios personales.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FFF5F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  <w:rtl w:val="0"/>
              </w:rPr>
            </w:pP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7611F5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  <w:rtl w:val="0"/>
              </w:rPr>
            </w:pPr>
          </w:p>
        </w:tc>
      </w:tr>
      <w:tr w14:paraId="31656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6" w:hRule="atLeast"/>
          <w:jc w:val="center"/>
        </w:trPr>
        <w:tc>
          <w:tcPr>
            <w:tcW w:w="6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0D6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firstLine="0" w:firstLineChars="0"/>
              <w:jc w:val="left"/>
              <w:textAlignment w:val="auto"/>
              <w:rPr>
                <w:rFonts w:ascii="Calibri" w:hAnsi="Calibri" w:eastAsia="Calibri" w:cs="Calibri"/>
                <w:sz w:val="22"/>
                <w:szCs w:val="22"/>
                <w:rtl w:val="0"/>
              </w:rPr>
            </w:pPr>
            <w:r>
              <w:rPr>
                <w:rFonts w:hint="default"/>
              </w:rPr>
              <w:t>Rara vez recibo apoyo o reconocimiento por entregables claves.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1E519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  <w:rtl w:val="0"/>
              </w:rPr>
            </w:pP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A5B30A">
            <w:pPr>
              <w:keepNext w:val="0"/>
              <w:keepLines w:val="0"/>
              <w:widowControl/>
              <w:spacing w:after="0" w:line="240" w:lineRule="auto"/>
              <w:jc w:val="center"/>
              <w:rPr>
                <w:rFonts w:ascii="Calibri" w:hAnsi="Calibri" w:eastAsia="Calibri" w:cs="Calibri"/>
                <w:sz w:val="22"/>
                <w:szCs w:val="22"/>
                <w:rtl w:val="0"/>
              </w:rPr>
            </w:pPr>
          </w:p>
        </w:tc>
      </w:tr>
    </w:tbl>
    <w:p w14:paraId="1216B06C">
      <w:pPr>
        <w:keepNext w:val="0"/>
        <w:keepLines w:val="0"/>
        <w:pageBreakBefore w:val="0"/>
        <w:widowControl/>
        <w:spacing w:after="0" w:line="240" w:lineRule="auto"/>
        <w:rPr>
          <w:rFonts w:ascii="Calibri" w:hAnsi="Calibri" w:eastAsia="Calibri" w:cs="Calibri"/>
          <w:sz w:val="22"/>
          <w:szCs w:val="22"/>
        </w:rPr>
      </w:pPr>
    </w:p>
    <w:sectPr>
      <w:pgSz w:w="11906" w:h="16838"/>
      <w:pgMar w:top="780" w:right="1306" w:bottom="1098" w:left="136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E9AAFFB-3438-4D8E-B15D-F5565D6E7A1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E63B697-3840-4EE8-89F9-CDF162CCB82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007BFEB-4519-41D6-928B-C481AE9CBBA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1A7D85B-48FD-495C-9EE3-8EDDA1D36D14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28C4271A-9129-43BD-8C47-9DB1C977262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0BB51B16-C762-423C-BF4B-C2AFE5E5AFB0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B920A6AD-422A-41B8-9379-CBE0DA68AB9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43C8AC12-124C-42A2-9485-261FFB4E006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04B06A1"/>
    <w:multiLevelType w:val="singleLevel"/>
    <w:tmpl w:val="704B06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8E1140"/>
    <w:rsid w:val="04AB7564"/>
    <w:rsid w:val="06025AE9"/>
    <w:rsid w:val="071F2A3E"/>
    <w:rsid w:val="07A07E9A"/>
    <w:rsid w:val="09EB4117"/>
    <w:rsid w:val="12A423CE"/>
    <w:rsid w:val="157E4E36"/>
    <w:rsid w:val="18D60AA1"/>
    <w:rsid w:val="1CF37CE0"/>
    <w:rsid w:val="1F8F25D3"/>
    <w:rsid w:val="29E647CC"/>
    <w:rsid w:val="306B247C"/>
    <w:rsid w:val="32694FCA"/>
    <w:rsid w:val="32B20B24"/>
    <w:rsid w:val="3330028B"/>
    <w:rsid w:val="36FA437E"/>
    <w:rsid w:val="370C1C5B"/>
    <w:rsid w:val="38367B27"/>
    <w:rsid w:val="3A9E6284"/>
    <w:rsid w:val="3E76052E"/>
    <w:rsid w:val="3F0C5EFE"/>
    <w:rsid w:val="491D1B81"/>
    <w:rsid w:val="49BE2CD4"/>
    <w:rsid w:val="4D5E2AFB"/>
    <w:rsid w:val="51C66067"/>
    <w:rsid w:val="531D336C"/>
    <w:rsid w:val="53BD1BF0"/>
    <w:rsid w:val="586A7D22"/>
    <w:rsid w:val="5FE22D60"/>
    <w:rsid w:val="657E1966"/>
    <w:rsid w:val="65837118"/>
    <w:rsid w:val="6ED616E4"/>
    <w:rsid w:val="6F072B05"/>
    <w:rsid w:val="6F10434F"/>
    <w:rsid w:val="70DE3F4B"/>
    <w:rsid w:val="719B563C"/>
    <w:rsid w:val="71CC4AD0"/>
    <w:rsid w:val="75D528E1"/>
    <w:rsid w:val="7617789F"/>
    <w:rsid w:val="78252B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Normal (Web)"/>
    <w:qFormat/>
    <w:uiPriority w:val="0"/>
    <w:pPr>
      <w:spacing w:before="0" w:beforeAutospacing="1" w:after="0" w:afterAutospacing="1" w:line="259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styleId="14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6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 w:cs="Calibri"/>
      <w:sz w:val="22"/>
      <w:szCs w:val="22"/>
      <w:lang w:val="en"/>
    </w:rPr>
  </w:style>
  <w:style w:type="table" w:customStyle="1" w:styleId="17">
    <w:name w:val="_Style 15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">
    <w:name w:val="_Style 16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7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8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">
    <w:name w:val="_Style 19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1G8gSco7VV8Zy/MNI5LGEetzg==">CgMxLjAyDmguZnM4eGdrZnFjNTV0OAByITFOZGtUVTdhR1lXZWRRMGdySDFfVjNtODNGMTEteldQMw==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2025-11-03T15:33:00Z</dcterms:created>
  <dc:creator>DIANA GUTIERREZ</dc:creator>
  <cp:lastModifiedBy>Diana Nayely Gutierrez Castillo</cp:lastModifiedBy>
  <dcterms:modified xsi:type="dcterms:W3CDTF">2025-11-25T21:52:45Z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54044AE2425B465F867602E304FAD173_12</vt:lpwstr>
  </property>
</Properties>
</file>