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6"/>
      </w:pPr>
      <w:r>
        <w:rPr/>
        <w:t>CUESTIONARIO</w:t>
      </w:r>
      <w:r>
        <w:rPr>
          <w:spacing w:val="39"/>
        </w:rPr>
        <w:t> </w:t>
      </w:r>
      <w:r>
        <w:rPr/>
        <w:t>-</w:t>
      </w:r>
      <w:r>
        <w:rPr>
          <w:spacing w:val="42"/>
        </w:rPr>
        <w:t> </w:t>
      </w:r>
      <w:r>
        <w:rPr>
          <w:spacing w:val="-2"/>
        </w:rPr>
        <w:t>BURNOUT</w:t>
      </w:r>
    </w:p>
    <w:p>
      <w:pPr>
        <w:spacing w:line="237" w:lineRule="auto" w:before="2"/>
        <w:ind w:left="140" w:right="414" w:firstLine="0"/>
        <w:jc w:val="both"/>
        <w:rPr>
          <w:sz w:val="22"/>
        </w:rPr>
      </w:pPr>
      <w:r>
        <w:rPr>
          <w:sz w:val="24"/>
        </w:rPr>
        <w:t>Este cuestionario Maslach Burnout Inventory (MBI) está constituido por 22 ítems en forma de afirmaciones, sobre los sentimientos y actitudes del profesional en su trabajo y hacia los alumnos</w:t>
      </w:r>
      <w:r>
        <w:rPr>
          <w:spacing w:val="80"/>
          <w:sz w:val="24"/>
        </w:rPr>
        <w:t> </w:t>
      </w:r>
      <w:r>
        <w:rPr>
          <w:sz w:val="24"/>
        </w:rPr>
        <w:t>y su</w:t>
      </w:r>
      <w:r>
        <w:rPr>
          <w:spacing w:val="-1"/>
          <w:sz w:val="24"/>
        </w:rPr>
        <w:t> </w:t>
      </w:r>
      <w:r>
        <w:rPr>
          <w:sz w:val="24"/>
        </w:rPr>
        <w:t>función</w:t>
      </w:r>
      <w:r>
        <w:rPr>
          <w:spacing w:val="-1"/>
          <w:sz w:val="24"/>
        </w:rPr>
        <w:t> </w:t>
      </w:r>
      <w:r>
        <w:rPr>
          <w:sz w:val="24"/>
        </w:rPr>
        <w:t>es medir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desgaste</w:t>
      </w:r>
      <w:r>
        <w:rPr>
          <w:spacing w:val="-3"/>
          <w:sz w:val="24"/>
        </w:rPr>
        <w:t> </w:t>
      </w:r>
      <w:r>
        <w:rPr>
          <w:sz w:val="24"/>
        </w:rPr>
        <w:t>profesional. </w:t>
      </w:r>
      <w:r>
        <w:rPr>
          <w:sz w:val="22"/>
        </w:rPr>
        <w:t>Este test</w:t>
      </w:r>
      <w:r>
        <w:rPr>
          <w:spacing w:val="-2"/>
          <w:sz w:val="22"/>
        </w:rPr>
        <w:t> </w:t>
      </w:r>
      <w:r>
        <w:rPr>
          <w:sz w:val="22"/>
        </w:rPr>
        <w:t>pretende medir</w:t>
      </w:r>
      <w:r>
        <w:rPr>
          <w:spacing w:val="-1"/>
          <w:sz w:val="22"/>
        </w:rPr>
        <w:t> </w:t>
      </w:r>
      <w:r>
        <w:rPr>
          <w:sz w:val="22"/>
        </w:rPr>
        <w:t>la frecuencia</w:t>
      </w:r>
      <w:r>
        <w:rPr>
          <w:spacing w:val="-5"/>
          <w:sz w:val="22"/>
        </w:rPr>
        <w:t> </w:t>
      </w:r>
      <w:r>
        <w:rPr>
          <w:sz w:val="22"/>
        </w:rPr>
        <w:t>y la</w:t>
      </w:r>
      <w:r>
        <w:rPr>
          <w:spacing w:val="-5"/>
          <w:sz w:val="22"/>
        </w:rPr>
        <w:t> </w:t>
      </w:r>
      <w:r>
        <w:rPr>
          <w:sz w:val="22"/>
        </w:rPr>
        <w:t>intensidad</w:t>
      </w:r>
      <w:r>
        <w:rPr>
          <w:spacing w:val="-6"/>
          <w:sz w:val="22"/>
        </w:rPr>
        <w:t> </w:t>
      </w:r>
      <w:r>
        <w:rPr>
          <w:sz w:val="22"/>
        </w:rPr>
        <w:t>con la que se sufre el Burnout.</w:t>
      </w:r>
    </w:p>
    <w:p>
      <w:pPr>
        <w:pStyle w:val="BodyText"/>
        <w:spacing w:before="9"/>
        <w:jc w:val="both"/>
      </w:pPr>
      <w:r>
        <w:rPr/>
        <w:t>Mide</w:t>
      </w:r>
      <w:r>
        <w:rPr>
          <w:spacing w:val="-8"/>
        </w:rPr>
        <w:t> </w:t>
      </w:r>
      <w:r>
        <w:rPr/>
        <w:t>los</w:t>
      </w:r>
      <w:r>
        <w:rPr>
          <w:spacing w:val="-1"/>
        </w:rPr>
        <w:t> </w:t>
      </w:r>
      <w:r>
        <w:rPr/>
        <w:t>3</w:t>
      </w:r>
      <w:r>
        <w:rPr>
          <w:spacing w:val="-9"/>
        </w:rPr>
        <w:t> </w:t>
      </w:r>
      <w:r>
        <w:rPr/>
        <w:t>aspectos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síndrome</w:t>
      </w:r>
      <w:r>
        <w:rPr>
          <w:spacing w:val="-11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Burnout:</w:t>
      </w:r>
    </w:p>
    <w:p>
      <w:pPr>
        <w:pStyle w:val="ListParagraph"/>
        <w:numPr>
          <w:ilvl w:val="0"/>
          <w:numId w:val="1"/>
        </w:numPr>
        <w:tabs>
          <w:tab w:pos="455" w:val="left" w:leader="none"/>
        </w:tabs>
        <w:spacing w:line="240" w:lineRule="auto" w:before="0" w:after="0"/>
        <w:ind w:left="140" w:right="421" w:firstLine="0"/>
        <w:jc w:val="both"/>
        <w:rPr>
          <w:sz w:val="24"/>
        </w:rPr>
      </w:pPr>
      <w:r>
        <w:rPr>
          <w:sz w:val="24"/>
        </w:rPr>
        <w:t>Subescala de agotamiento o cansancio emocional. Valora la vivencia de estar exhausto emocionalmente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1"/>
          <w:sz w:val="24"/>
        </w:rPr>
        <w:t> </w:t>
      </w:r>
      <w:r>
        <w:rPr>
          <w:sz w:val="24"/>
        </w:rPr>
        <w:t>las</w:t>
      </w:r>
      <w:r>
        <w:rPr>
          <w:spacing w:val="-1"/>
          <w:sz w:val="24"/>
        </w:rPr>
        <w:t> </w:t>
      </w:r>
      <w:r>
        <w:rPr>
          <w:sz w:val="24"/>
        </w:rPr>
        <w:t>demandas</w:t>
      </w:r>
      <w:r>
        <w:rPr>
          <w:spacing w:val="-1"/>
          <w:sz w:val="24"/>
        </w:rPr>
        <w:t> </w:t>
      </w:r>
      <w:r>
        <w:rPr>
          <w:sz w:val="24"/>
        </w:rPr>
        <w:t>del trabajo. Consta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9</w:t>
      </w:r>
      <w:r>
        <w:rPr>
          <w:spacing w:val="1"/>
          <w:sz w:val="24"/>
        </w:rPr>
        <w:t> </w:t>
      </w:r>
      <w:r>
        <w:rPr>
          <w:sz w:val="24"/>
        </w:rPr>
        <w:t>preguntas</w:t>
      </w:r>
      <w:r>
        <w:rPr>
          <w:spacing w:val="-3"/>
          <w:sz w:val="24"/>
        </w:rPr>
        <w:t> </w:t>
      </w:r>
      <w:r>
        <w:rPr>
          <w:sz w:val="24"/>
        </w:rPr>
        <w:t>(1, 2, 3,</w:t>
      </w:r>
      <w:r>
        <w:rPr>
          <w:spacing w:val="-4"/>
          <w:sz w:val="24"/>
        </w:rPr>
        <w:t> </w:t>
      </w:r>
      <w:r>
        <w:rPr>
          <w:sz w:val="24"/>
        </w:rPr>
        <w:t>6, 8, 13, 14,16,</w:t>
      </w:r>
      <w:r>
        <w:rPr>
          <w:spacing w:val="-4"/>
          <w:sz w:val="24"/>
        </w:rPr>
        <w:t> 20.)</w:t>
      </w:r>
    </w:p>
    <w:p>
      <w:pPr>
        <w:pStyle w:val="BodyText"/>
        <w:spacing w:line="293" w:lineRule="exact"/>
        <w:jc w:val="both"/>
      </w:pPr>
      <w:r>
        <w:rPr/>
        <w:t>Puntuación</w:t>
      </w:r>
      <w:r>
        <w:rPr>
          <w:spacing w:val="-14"/>
        </w:rPr>
        <w:t> </w:t>
      </w:r>
      <w:r>
        <w:rPr/>
        <w:t>máxima</w:t>
      </w:r>
      <w:r>
        <w:rPr>
          <w:spacing w:val="-12"/>
        </w:rPr>
        <w:t> </w:t>
      </w:r>
      <w:r>
        <w:rPr>
          <w:spacing w:val="-5"/>
        </w:rPr>
        <w:t>54.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44" w:lineRule="auto" w:before="0" w:after="0"/>
        <w:ind w:left="140" w:right="417" w:firstLine="0"/>
        <w:jc w:val="both"/>
        <w:rPr>
          <w:sz w:val="24"/>
        </w:rPr>
      </w:pPr>
      <w:r>
        <w:rPr>
          <w:sz w:val="24"/>
        </w:rPr>
        <w:t>Subescala de despersonalización. Valora el grado en que cada uno</w:t>
      </w:r>
      <w:r>
        <w:rPr>
          <w:spacing w:val="-6"/>
          <w:sz w:val="24"/>
        </w:rPr>
        <w:t> </w:t>
      </w:r>
      <w:r>
        <w:rPr>
          <w:sz w:val="24"/>
        </w:rPr>
        <w:t>reconoce actitudes frialdad y distanciamiento Está formada por 5 ítems (5, 10, 11, 15, 22.) Puntuación máxima 30.</w:t>
      </w:r>
    </w:p>
    <w:p>
      <w:pPr>
        <w:pStyle w:val="ListParagraph"/>
        <w:numPr>
          <w:ilvl w:val="0"/>
          <w:numId w:val="1"/>
        </w:numPr>
        <w:tabs>
          <w:tab w:pos="441" w:val="left" w:leader="none"/>
        </w:tabs>
        <w:spacing w:line="240" w:lineRule="auto" w:before="0" w:after="0"/>
        <w:ind w:left="140" w:right="421" w:firstLine="0"/>
        <w:jc w:val="both"/>
        <w:rPr>
          <w:sz w:val="24"/>
        </w:rPr>
      </w:pPr>
      <w:r>
        <w:rPr>
          <w:sz w:val="24"/>
        </w:rPr>
        <w:t>Subescala de realización personal. Evalúa los sentimientos de autoeficiencia y realización personal en el trabajo. Se compone de 8 ítems (4, 7, 9, 12, 17, 18, 19, 21.) Puntuación máxima 48.</w:t>
      </w:r>
    </w:p>
    <w:p>
      <w:pPr>
        <w:pStyle w:val="Heading1"/>
        <w:spacing w:before="112"/>
      </w:pPr>
      <w:r>
        <w:rPr/>
        <w:t>RANGOS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MEDIDA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ESCALA</w:t>
      </w:r>
    </w:p>
    <w:p>
      <w:pPr>
        <w:pStyle w:val="BodyText"/>
      </w:pPr>
      <w:r>
        <w:rPr/>
        <w:t>0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Nunca.</w:t>
      </w:r>
    </w:p>
    <w:p>
      <w:pPr>
        <w:pStyle w:val="BodyText"/>
      </w:pPr>
      <w:r>
        <w:rPr/>
        <w:t>1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Pocas</w:t>
      </w:r>
      <w:r>
        <w:rPr>
          <w:spacing w:val="-3"/>
        </w:rPr>
        <w:t> </w:t>
      </w:r>
      <w:r>
        <w:rPr/>
        <w:t>veces</w:t>
      </w:r>
      <w:r>
        <w:rPr>
          <w:spacing w:val="-3"/>
        </w:rPr>
        <w:t> </w:t>
      </w:r>
      <w:r>
        <w:rPr/>
        <w:t>al</w:t>
      </w:r>
      <w:r>
        <w:rPr>
          <w:spacing w:val="-7"/>
        </w:rPr>
        <w:t> </w:t>
      </w:r>
      <w:r>
        <w:rPr/>
        <w:t>año</w:t>
      </w:r>
      <w:r>
        <w:rPr>
          <w:spacing w:val="-6"/>
        </w:rPr>
        <w:t> </w:t>
      </w:r>
      <w:r>
        <w:rPr/>
        <w:t>o</w:t>
      </w:r>
      <w:r>
        <w:rPr>
          <w:spacing w:val="-2"/>
        </w:rPr>
        <w:t> menos.</w:t>
      </w:r>
    </w:p>
    <w:p>
      <w:pPr>
        <w:pStyle w:val="BodyText"/>
      </w:pPr>
      <w:r>
        <w:rPr/>
        <w:t>2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Una</w:t>
      </w:r>
      <w:r>
        <w:rPr>
          <w:spacing w:val="-4"/>
        </w:rPr>
        <w:t> </w:t>
      </w:r>
      <w:r>
        <w:rPr/>
        <w:t>vez</w:t>
      </w:r>
      <w:r>
        <w:rPr>
          <w:spacing w:val="-3"/>
        </w:rPr>
        <w:t> </w:t>
      </w:r>
      <w:r>
        <w:rPr/>
        <w:t>al</w:t>
      </w:r>
      <w:r>
        <w:rPr>
          <w:spacing w:val="-2"/>
        </w:rPr>
        <w:t> </w:t>
      </w:r>
      <w:r>
        <w:rPr/>
        <w:t>mes</w:t>
      </w:r>
      <w:r>
        <w:rPr>
          <w:spacing w:val="-3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2"/>
        </w:rPr>
        <w:t>menos.</w:t>
      </w:r>
    </w:p>
    <w:p>
      <w:pPr>
        <w:pStyle w:val="BodyText"/>
      </w:pPr>
      <w:r>
        <w:rPr/>
        <w:t>3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Unas</w:t>
      </w:r>
      <w:r>
        <w:rPr>
          <w:spacing w:val="-3"/>
        </w:rPr>
        <w:t> </w:t>
      </w:r>
      <w:r>
        <w:rPr/>
        <w:t>pocas</w:t>
      </w:r>
      <w:r>
        <w:rPr>
          <w:spacing w:val="-4"/>
        </w:rPr>
        <w:t> </w:t>
      </w:r>
      <w:r>
        <w:rPr/>
        <w:t>veces</w:t>
      </w:r>
      <w:r>
        <w:rPr>
          <w:spacing w:val="-4"/>
        </w:rPr>
        <w:t> </w:t>
      </w:r>
      <w:r>
        <w:rPr/>
        <w:t>al</w:t>
      </w:r>
      <w:r>
        <w:rPr>
          <w:spacing w:val="-8"/>
        </w:rPr>
        <w:t> </w:t>
      </w:r>
      <w:r>
        <w:rPr>
          <w:spacing w:val="-4"/>
        </w:rPr>
        <w:t>mes.</w:t>
      </w:r>
    </w:p>
    <w:p>
      <w:pPr>
        <w:pStyle w:val="BodyText"/>
      </w:pPr>
      <w:r>
        <w:rPr/>
        <w:t>4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Una</w:t>
      </w:r>
      <w:r>
        <w:rPr>
          <w:spacing w:val="-3"/>
        </w:rPr>
        <w:t> </w:t>
      </w:r>
      <w:r>
        <w:rPr/>
        <w:t>vez</w:t>
      </w:r>
      <w:r>
        <w:rPr>
          <w:spacing w:val="-4"/>
        </w:rPr>
        <w:t> </w:t>
      </w:r>
      <w:r>
        <w:rPr/>
        <w:t>a</w:t>
      </w:r>
      <w:r>
        <w:rPr>
          <w:spacing w:val="1"/>
        </w:rPr>
        <w:t> </w:t>
      </w:r>
      <w:r>
        <w:rPr/>
        <w:t>la</w:t>
      </w:r>
      <w:r>
        <w:rPr>
          <w:spacing w:val="-4"/>
        </w:rPr>
        <w:t> </w:t>
      </w:r>
      <w:r>
        <w:rPr>
          <w:spacing w:val="-2"/>
        </w:rPr>
        <w:t>semana.</w:t>
      </w:r>
    </w:p>
    <w:p>
      <w:pPr>
        <w:pStyle w:val="BodyText"/>
        <w:spacing w:line="290" w:lineRule="exact"/>
      </w:pPr>
      <w:r>
        <w:rPr/>
        <w:t>5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Unas</w:t>
      </w:r>
      <w:r>
        <w:rPr>
          <w:spacing w:val="-4"/>
        </w:rPr>
        <w:t> </w:t>
      </w:r>
      <w:r>
        <w:rPr/>
        <w:t>pocas</w:t>
      </w:r>
      <w:r>
        <w:rPr>
          <w:spacing w:val="-3"/>
        </w:rPr>
        <w:t> </w:t>
      </w:r>
      <w:r>
        <w:rPr/>
        <w:t>veces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>
          <w:spacing w:val="-2"/>
        </w:rPr>
        <w:t>semana.</w:t>
      </w:r>
    </w:p>
    <w:p>
      <w:pPr>
        <w:spacing w:line="266" w:lineRule="exact" w:before="0"/>
        <w:ind w:left="140" w:right="0" w:firstLine="0"/>
        <w:jc w:val="left"/>
        <w:rPr>
          <w:sz w:val="22"/>
        </w:rPr>
      </w:pPr>
      <w:r>
        <w:rPr>
          <w:sz w:val="22"/>
        </w:rPr>
        <w:t>6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Todos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2"/>
          <w:sz w:val="22"/>
        </w:rPr>
        <w:t> días.</w:t>
      </w:r>
    </w:p>
    <w:p>
      <w:pPr>
        <w:spacing w:before="120"/>
        <w:ind w:left="140" w:right="0" w:firstLine="0"/>
        <w:jc w:val="left"/>
        <w:rPr>
          <w:b/>
          <w:sz w:val="22"/>
        </w:rPr>
      </w:pPr>
      <w:r>
        <w:rPr>
          <w:b/>
          <w:sz w:val="22"/>
        </w:rPr>
        <w:t>CÁLCULO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PUNTUACIONES</w:t>
      </w:r>
    </w:p>
    <w:p>
      <w:pPr>
        <w:spacing w:before="120"/>
        <w:ind w:left="140" w:right="0" w:firstLine="0"/>
        <w:jc w:val="left"/>
        <w:rPr>
          <w:sz w:val="22"/>
        </w:rPr>
      </w:pP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suman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3"/>
          <w:sz w:val="22"/>
        </w:rPr>
        <w:t> </w:t>
      </w:r>
      <w:r>
        <w:rPr>
          <w:sz w:val="22"/>
        </w:rPr>
        <w:t>respuestas</w:t>
      </w:r>
      <w:r>
        <w:rPr>
          <w:spacing w:val="-2"/>
          <w:sz w:val="22"/>
        </w:rPr>
        <w:t> </w:t>
      </w:r>
      <w:r>
        <w:rPr>
          <w:sz w:val="22"/>
        </w:rPr>
        <w:t>dadas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2"/>
          <w:sz w:val="22"/>
        </w:rPr>
        <w:t> </w:t>
      </w:r>
      <w:r>
        <w:rPr>
          <w:sz w:val="22"/>
        </w:rPr>
        <w:t>ítems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señalan:</w:t>
      </w:r>
    </w:p>
    <w:p>
      <w:pPr>
        <w:pStyle w:val="BodyText"/>
        <w:spacing w:before="28"/>
        <w:ind w:left="0"/>
        <w:rPr>
          <w:sz w:val="20"/>
        </w:r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3"/>
        <w:gridCol w:w="2976"/>
        <w:gridCol w:w="1560"/>
        <w:gridCol w:w="1560"/>
      </w:tblGrid>
      <w:tr>
        <w:trPr>
          <w:trHeight w:val="585" w:hRule="atLeast"/>
        </w:trPr>
        <w:tc>
          <w:tcPr>
            <w:tcW w:w="2803" w:type="dxa"/>
          </w:tcPr>
          <w:p>
            <w:pPr>
              <w:pStyle w:val="TableParagraph"/>
              <w:spacing w:before="145"/>
              <w:ind w:left="14" w:right="2"/>
              <w:jc w:val="center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evaluado</w:t>
            </w:r>
          </w:p>
        </w:tc>
        <w:tc>
          <w:tcPr>
            <w:tcW w:w="2976" w:type="dxa"/>
          </w:tcPr>
          <w:p>
            <w:pPr>
              <w:pStyle w:val="TableParagraph"/>
              <w:spacing w:before="145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>Preguntas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evaluar</w:t>
            </w:r>
          </w:p>
        </w:tc>
        <w:tc>
          <w:tcPr>
            <w:tcW w:w="1560" w:type="dxa"/>
          </w:tcPr>
          <w:p>
            <w:pPr>
              <w:pStyle w:val="TableParagraph"/>
              <w:spacing w:line="290" w:lineRule="atLeast" w:before="0"/>
              <w:ind w:left="321" w:right="247" w:hanging="53"/>
              <w:rPr>
                <w:sz w:val="24"/>
              </w:rPr>
            </w:pPr>
            <w:r>
              <w:rPr>
                <w:sz w:val="24"/>
              </w:rPr>
              <w:t>Valor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total </w:t>
            </w:r>
            <w:r>
              <w:rPr>
                <w:spacing w:val="-2"/>
                <w:sz w:val="24"/>
              </w:rPr>
              <w:t>Obtenido</w:t>
            </w:r>
          </w:p>
        </w:tc>
        <w:tc>
          <w:tcPr>
            <w:tcW w:w="1560" w:type="dxa"/>
          </w:tcPr>
          <w:p>
            <w:pPr>
              <w:pStyle w:val="TableParagraph"/>
              <w:spacing w:line="290" w:lineRule="atLeast" w:before="0"/>
              <w:ind w:left="379" w:right="236" w:hanging="125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Indicios</w:t>
            </w:r>
            <w:r>
              <w:rPr>
                <w:b/>
                <w:i/>
                <w:spacing w:val="-14"/>
                <w:sz w:val="24"/>
              </w:rPr>
              <w:t> </w:t>
            </w:r>
            <w:r>
              <w:rPr>
                <w:b/>
                <w:i/>
                <w:sz w:val="24"/>
              </w:rPr>
              <w:t>de </w:t>
            </w:r>
            <w:r>
              <w:rPr>
                <w:b/>
                <w:i/>
                <w:spacing w:val="-2"/>
                <w:sz w:val="24"/>
              </w:rPr>
              <w:t>Burnout</w:t>
            </w:r>
          </w:p>
        </w:tc>
      </w:tr>
      <w:tr>
        <w:trPr>
          <w:trHeight w:val="555" w:hRule="atLeast"/>
        </w:trPr>
        <w:tc>
          <w:tcPr>
            <w:tcW w:w="2803" w:type="dxa"/>
          </w:tcPr>
          <w:p>
            <w:pPr>
              <w:pStyle w:val="TableParagraph"/>
              <w:spacing w:before="130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Cansancio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emocional</w:t>
            </w:r>
          </w:p>
        </w:tc>
        <w:tc>
          <w:tcPr>
            <w:tcW w:w="2976" w:type="dxa"/>
          </w:tcPr>
          <w:p>
            <w:pPr>
              <w:pStyle w:val="TableParagraph"/>
              <w:spacing w:before="130"/>
              <w:ind w:left="18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1−2−3−6−8−13−14−16−20</w:t>
            </w:r>
          </w:p>
        </w:tc>
        <w:tc>
          <w:tcPr>
            <w:tcW w:w="1560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before="130"/>
              <w:ind w:left="12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Más</w:t>
            </w:r>
            <w:r>
              <w:rPr>
                <w:b/>
                <w:i/>
                <w:spacing w:val="-5"/>
                <w:sz w:val="24"/>
              </w:rPr>
              <w:t> </w:t>
            </w:r>
            <w:r>
              <w:rPr>
                <w:b/>
                <w:i/>
                <w:sz w:val="24"/>
              </w:rPr>
              <w:t>de</w:t>
            </w:r>
            <w:r>
              <w:rPr>
                <w:b/>
                <w:i/>
                <w:spacing w:val="-5"/>
                <w:sz w:val="24"/>
              </w:rPr>
              <w:t> 26</w:t>
            </w:r>
          </w:p>
        </w:tc>
      </w:tr>
      <w:tr>
        <w:trPr>
          <w:trHeight w:val="551" w:hRule="atLeast"/>
        </w:trPr>
        <w:tc>
          <w:tcPr>
            <w:tcW w:w="2803" w:type="dxa"/>
          </w:tcPr>
          <w:p>
            <w:pPr>
              <w:pStyle w:val="TableParagraph"/>
              <w:spacing w:before="131"/>
              <w:ind w:left="14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Despersonalización</w:t>
            </w:r>
          </w:p>
        </w:tc>
        <w:tc>
          <w:tcPr>
            <w:tcW w:w="2976" w:type="dxa"/>
          </w:tcPr>
          <w:p>
            <w:pPr>
              <w:pStyle w:val="TableParagraph"/>
              <w:spacing w:before="131"/>
              <w:ind w:left="18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5−10−11−15−22</w:t>
            </w:r>
          </w:p>
        </w:tc>
        <w:tc>
          <w:tcPr>
            <w:tcW w:w="1560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before="131"/>
              <w:ind w:left="12" w:right="5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Más</w:t>
            </w:r>
            <w:r>
              <w:rPr>
                <w:b/>
                <w:i/>
                <w:spacing w:val="-5"/>
                <w:sz w:val="24"/>
              </w:rPr>
              <w:t> </w:t>
            </w:r>
            <w:r>
              <w:rPr>
                <w:b/>
                <w:i/>
                <w:sz w:val="24"/>
              </w:rPr>
              <w:t>de</w:t>
            </w:r>
            <w:r>
              <w:rPr>
                <w:b/>
                <w:i/>
                <w:spacing w:val="-5"/>
                <w:sz w:val="24"/>
              </w:rPr>
              <w:t> </w:t>
            </w:r>
            <w:r>
              <w:rPr>
                <w:b/>
                <w:i/>
                <w:spacing w:val="-10"/>
                <w:sz w:val="24"/>
              </w:rPr>
              <w:t>9</w:t>
            </w:r>
          </w:p>
        </w:tc>
      </w:tr>
      <w:tr>
        <w:trPr>
          <w:trHeight w:val="556" w:hRule="atLeast"/>
        </w:trPr>
        <w:tc>
          <w:tcPr>
            <w:tcW w:w="2803" w:type="dxa"/>
          </w:tcPr>
          <w:p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Realización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personal</w:t>
            </w:r>
          </w:p>
        </w:tc>
        <w:tc>
          <w:tcPr>
            <w:tcW w:w="2976" w:type="dxa"/>
          </w:tcPr>
          <w:p>
            <w:pPr>
              <w:pStyle w:val="TableParagraph"/>
              <w:spacing w:before="136"/>
              <w:ind w:left="18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4−7−9−12−17−18−19−21</w:t>
            </w:r>
          </w:p>
        </w:tc>
        <w:tc>
          <w:tcPr>
            <w:tcW w:w="1560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before="136"/>
              <w:ind w:left="12" w:right="4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Menos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i/>
                <w:sz w:val="24"/>
              </w:rPr>
              <w:t>de</w:t>
            </w:r>
            <w:r>
              <w:rPr>
                <w:b/>
                <w:i/>
                <w:spacing w:val="-6"/>
                <w:sz w:val="24"/>
              </w:rPr>
              <w:t> </w:t>
            </w:r>
            <w:r>
              <w:rPr>
                <w:b/>
                <w:i/>
                <w:spacing w:val="-5"/>
                <w:sz w:val="24"/>
              </w:rPr>
              <w:t>34</w:t>
            </w:r>
          </w:p>
        </w:tc>
      </w:tr>
    </w:tbl>
    <w:p>
      <w:pPr>
        <w:pStyle w:val="BodyText"/>
        <w:spacing w:before="3"/>
        <w:ind w:left="0"/>
        <w:rPr>
          <w:sz w:val="22"/>
        </w:rPr>
      </w:pPr>
    </w:p>
    <w:p>
      <w:pPr>
        <w:pStyle w:val="Heading1"/>
      </w:pPr>
      <w:r>
        <w:rPr>
          <w:spacing w:val="-2"/>
        </w:rPr>
        <w:t>VALORACIÓN</w:t>
      </w:r>
      <w:r>
        <w:rPr>
          <w:spacing w:val="-1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PUNTUACIONES</w:t>
      </w:r>
    </w:p>
    <w:p>
      <w:pPr>
        <w:pStyle w:val="BodyText"/>
        <w:ind w:right="416"/>
        <w:jc w:val="both"/>
      </w:pPr>
      <w:r>
        <w:rPr/>
        <w:t>Altas puntuaciones en las dos primeras subescalas y bajas en la tercera definen el síndrome de Burnout.</w:t>
      </w:r>
      <w:r>
        <w:rPr>
          <w:spacing w:val="-1"/>
        </w:rPr>
        <w:t> </w:t>
      </w:r>
      <w:r>
        <w:rPr/>
        <w:t>Hay que</w:t>
      </w:r>
      <w:r>
        <w:rPr>
          <w:spacing w:val="-1"/>
        </w:rPr>
        <w:t> </w:t>
      </w:r>
      <w:r>
        <w:rPr/>
        <w:t>analizar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manera</w:t>
      </w:r>
      <w:r>
        <w:rPr>
          <w:spacing w:val="-1"/>
        </w:rPr>
        <w:t> </w:t>
      </w:r>
      <w:r>
        <w:rPr/>
        <w:t>detallada</w:t>
      </w:r>
      <w:r>
        <w:rPr>
          <w:spacing w:val="-2"/>
        </w:rPr>
        <w:t> </w:t>
      </w:r>
      <w:r>
        <w:rPr/>
        <w:t>los distintos aspectos</w:t>
      </w:r>
      <w:r>
        <w:rPr>
          <w:spacing w:val="-5"/>
        </w:rPr>
        <w:t> </w:t>
      </w:r>
      <w:r>
        <w:rPr/>
        <w:t>para</w:t>
      </w:r>
      <w:r>
        <w:rPr>
          <w:spacing w:val="-1"/>
        </w:rPr>
        <w:t> </w:t>
      </w:r>
      <w:r>
        <w:rPr/>
        <w:t>determinar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Grado</w:t>
      </w:r>
      <w:r>
        <w:rPr>
          <w:spacing w:val="-2"/>
        </w:rPr>
        <w:t> </w:t>
      </w:r>
      <w:r>
        <w:rPr/>
        <w:t>del Síndrome de Burnout,</w:t>
      </w:r>
      <w:r>
        <w:rPr>
          <w:spacing w:val="-1"/>
        </w:rPr>
        <w:t> </w:t>
      </w:r>
      <w:r>
        <w:rPr/>
        <w:t>que puede ser</w:t>
      </w:r>
      <w:r>
        <w:rPr>
          <w:spacing w:val="-1"/>
        </w:rPr>
        <w:t> </w:t>
      </w:r>
      <w:r>
        <w:rPr/>
        <w:t>más o</w:t>
      </w:r>
      <w:r>
        <w:rPr>
          <w:spacing w:val="-1"/>
        </w:rPr>
        <w:t> </w:t>
      </w:r>
      <w:r>
        <w:rPr/>
        <w:t>menos severo</w:t>
      </w:r>
      <w:r>
        <w:rPr>
          <w:spacing w:val="-1"/>
        </w:rPr>
        <w:t> </w:t>
      </w:r>
      <w:r>
        <w:rPr/>
        <w:t>dependiendo</w:t>
      </w:r>
      <w:r>
        <w:rPr>
          <w:spacing w:val="-1"/>
        </w:rPr>
        <w:t> </w:t>
      </w:r>
      <w:r>
        <w:rPr/>
        <w:t>de si</w:t>
      </w:r>
      <w:r>
        <w:rPr>
          <w:spacing w:val="-3"/>
        </w:rPr>
        <w:t> </w:t>
      </w:r>
      <w:r>
        <w:rPr/>
        <w:t>los indicios aparecen en uno, dos</w:t>
      </w:r>
      <w:r>
        <w:rPr>
          <w:spacing w:val="40"/>
        </w:rPr>
        <w:t> </w:t>
      </w:r>
      <w:r>
        <w:rPr/>
        <w:t>o tres ámbitos; y de la mayor o menor diferencia de los resultados con respecto a los valores de referencia que marcan los indicios del síndrome. Este análisis de aspectos e ítems</w:t>
      </w:r>
      <w:r>
        <w:rPr>
          <w:spacing w:val="40"/>
        </w:rPr>
        <w:t> </w:t>
      </w:r>
      <w:r>
        <w:rPr/>
        <w:t>puede orientar sobre los puntos fuertes y débiles de cada uno en su labor docente.</w:t>
      </w:r>
    </w:p>
    <w:p>
      <w:pPr>
        <w:spacing w:before="263"/>
        <w:ind w:left="140" w:right="0" w:firstLine="0"/>
        <w:jc w:val="left"/>
        <w:rPr>
          <w:b/>
          <w:sz w:val="22"/>
        </w:rPr>
      </w:pPr>
      <w:r>
        <w:rPr>
          <w:b/>
          <w:sz w:val="22"/>
        </w:rPr>
        <w:t>VALORES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REFERENCIA</w:t>
      </w:r>
    </w:p>
    <w:p>
      <w:pPr>
        <w:pStyle w:val="BodyText"/>
        <w:spacing w:before="1"/>
        <w:ind w:left="0"/>
        <w:rPr>
          <w:b/>
          <w:sz w:val="10"/>
        </w:r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30"/>
        <w:gridCol w:w="2409"/>
        <w:gridCol w:w="2265"/>
        <w:gridCol w:w="1948"/>
      </w:tblGrid>
      <w:tr>
        <w:trPr>
          <w:trHeight w:val="306" w:hRule="atLeast"/>
        </w:trPr>
        <w:tc>
          <w:tcPr>
            <w:tcW w:w="3230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2409" w:type="dxa"/>
          </w:tcPr>
          <w:p>
            <w:pPr>
              <w:pStyle w:val="TableParagraph"/>
              <w:spacing w:before="16"/>
              <w:ind w:left="1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BAJO</w:t>
            </w:r>
          </w:p>
        </w:tc>
        <w:tc>
          <w:tcPr>
            <w:tcW w:w="2265" w:type="dxa"/>
          </w:tcPr>
          <w:p>
            <w:pPr>
              <w:pStyle w:val="TableParagraph"/>
              <w:spacing w:before="16"/>
              <w:ind w:left="1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MEDIO</w:t>
            </w:r>
          </w:p>
        </w:tc>
        <w:tc>
          <w:tcPr>
            <w:tcW w:w="1948" w:type="dxa"/>
          </w:tcPr>
          <w:p>
            <w:pPr>
              <w:pStyle w:val="TableParagraph"/>
              <w:spacing w:before="16"/>
              <w:ind w:left="1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ALTO</w:t>
            </w:r>
          </w:p>
        </w:tc>
      </w:tr>
      <w:tr>
        <w:trPr>
          <w:trHeight w:val="407" w:hRule="atLeast"/>
        </w:trPr>
        <w:tc>
          <w:tcPr>
            <w:tcW w:w="3230" w:type="dxa"/>
          </w:tcPr>
          <w:p>
            <w:pPr>
              <w:pStyle w:val="TableParagraph"/>
              <w:spacing w:before="68"/>
              <w:ind w:left="13" w:right="2"/>
              <w:jc w:val="center"/>
              <w:rPr>
                <w:sz w:val="22"/>
              </w:rPr>
            </w:pPr>
            <w:r>
              <w:rPr>
                <w:sz w:val="22"/>
              </w:rPr>
              <w:t>CANSANCIO</w:t>
            </w:r>
            <w:r>
              <w:rPr>
                <w:spacing w:val="42"/>
                <w:sz w:val="22"/>
              </w:rPr>
              <w:t> </w:t>
            </w:r>
            <w:r>
              <w:rPr>
                <w:spacing w:val="-2"/>
                <w:sz w:val="22"/>
              </w:rPr>
              <w:t>EMOCIONAL</w:t>
            </w:r>
          </w:p>
        </w:tc>
        <w:tc>
          <w:tcPr>
            <w:tcW w:w="2409" w:type="dxa"/>
          </w:tcPr>
          <w:p>
            <w:pPr>
              <w:pStyle w:val="TableParagraph"/>
              <w:spacing w:before="68"/>
              <w:ind w:left="17" w:right="5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18</w:t>
            </w:r>
          </w:p>
        </w:tc>
        <w:tc>
          <w:tcPr>
            <w:tcW w:w="2265" w:type="dxa"/>
          </w:tcPr>
          <w:p>
            <w:pPr>
              <w:pStyle w:val="TableParagraph"/>
              <w:spacing w:before="68"/>
              <w:ind w:left="19" w:right="1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26</w:t>
            </w:r>
          </w:p>
        </w:tc>
        <w:tc>
          <w:tcPr>
            <w:tcW w:w="1948" w:type="dxa"/>
          </w:tcPr>
          <w:p>
            <w:pPr>
              <w:pStyle w:val="TableParagraph"/>
              <w:spacing w:before="59"/>
              <w:ind w:left="1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27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– </w:t>
            </w:r>
            <w:r>
              <w:rPr>
                <w:b/>
                <w:spacing w:val="-5"/>
                <w:sz w:val="24"/>
              </w:rPr>
              <w:t>54</w:t>
            </w:r>
          </w:p>
        </w:tc>
      </w:tr>
      <w:tr>
        <w:trPr>
          <w:trHeight w:val="412" w:hRule="atLeast"/>
        </w:trPr>
        <w:tc>
          <w:tcPr>
            <w:tcW w:w="3230" w:type="dxa"/>
          </w:tcPr>
          <w:p>
            <w:pPr>
              <w:pStyle w:val="TableParagraph"/>
              <w:spacing w:before="68"/>
              <w:ind w:left="1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DESPERSONALIZACIÓN</w:t>
            </w:r>
          </w:p>
        </w:tc>
        <w:tc>
          <w:tcPr>
            <w:tcW w:w="2409" w:type="dxa"/>
          </w:tcPr>
          <w:p>
            <w:pPr>
              <w:pStyle w:val="TableParagraph"/>
              <w:spacing w:before="68"/>
              <w:ind w:left="17" w:right="10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265" w:type="dxa"/>
          </w:tcPr>
          <w:p>
            <w:pPr>
              <w:pStyle w:val="TableParagraph"/>
              <w:spacing w:before="68"/>
              <w:ind w:left="19" w:right="1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9</w:t>
            </w:r>
          </w:p>
        </w:tc>
        <w:tc>
          <w:tcPr>
            <w:tcW w:w="1948" w:type="dxa"/>
          </w:tcPr>
          <w:p>
            <w:pPr>
              <w:pStyle w:val="TableParagraph"/>
              <w:spacing w:before="64"/>
              <w:ind w:left="1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– </w:t>
            </w:r>
            <w:r>
              <w:rPr>
                <w:b/>
                <w:spacing w:val="-5"/>
                <w:sz w:val="24"/>
              </w:rPr>
              <w:t>30</w:t>
            </w:r>
          </w:p>
        </w:tc>
      </w:tr>
      <w:tr>
        <w:trPr>
          <w:trHeight w:val="407" w:hRule="atLeast"/>
        </w:trPr>
        <w:tc>
          <w:tcPr>
            <w:tcW w:w="3230" w:type="dxa"/>
          </w:tcPr>
          <w:p>
            <w:pPr>
              <w:pStyle w:val="TableParagraph"/>
              <w:spacing w:before="68"/>
              <w:ind w:left="13" w:right="2"/>
              <w:jc w:val="center"/>
              <w:rPr>
                <w:sz w:val="22"/>
              </w:rPr>
            </w:pPr>
            <w:r>
              <w:rPr>
                <w:sz w:val="22"/>
              </w:rPr>
              <w:t>REALIZACIÓN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PERSONAL</w:t>
            </w:r>
          </w:p>
        </w:tc>
        <w:tc>
          <w:tcPr>
            <w:tcW w:w="2409" w:type="dxa"/>
          </w:tcPr>
          <w:p>
            <w:pPr>
              <w:pStyle w:val="TableParagraph"/>
              <w:spacing w:before="59"/>
              <w:ind w:left="17"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33</w:t>
            </w:r>
          </w:p>
        </w:tc>
        <w:tc>
          <w:tcPr>
            <w:tcW w:w="2265" w:type="dxa"/>
          </w:tcPr>
          <w:p>
            <w:pPr>
              <w:pStyle w:val="TableParagraph"/>
              <w:spacing w:before="68"/>
              <w:ind w:left="19" w:right="1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39</w:t>
            </w:r>
          </w:p>
        </w:tc>
        <w:tc>
          <w:tcPr>
            <w:tcW w:w="1948" w:type="dxa"/>
          </w:tcPr>
          <w:p>
            <w:pPr>
              <w:pStyle w:val="TableParagraph"/>
              <w:spacing w:before="68"/>
              <w:ind w:left="16" w:right="6"/>
              <w:jc w:val="center"/>
              <w:rPr>
                <w:sz w:val="22"/>
              </w:rPr>
            </w:pPr>
            <w:r>
              <w:rPr>
                <w:sz w:val="22"/>
              </w:rPr>
              <w:t>40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56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type w:val="continuous"/>
          <w:pgSz w:w="11900" w:h="16840"/>
          <w:pgMar w:top="1060" w:bottom="280" w:left="992" w:right="708"/>
        </w:sectPr>
      </w:pPr>
    </w:p>
    <w:p>
      <w:pPr>
        <w:spacing w:before="76"/>
        <w:ind w:left="140" w:right="0" w:firstLine="0"/>
        <w:jc w:val="left"/>
        <w:rPr>
          <w:sz w:val="24"/>
        </w:rPr>
      </w:pPr>
      <w:r>
        <w:rPr>
          <w:spacing w:val="-2"/>
          <w:sz w:val="24"/>
        </w:rPr>
        <w:t>CUESTIONARIO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BURNOUT</w:t>
      </w:r>
    </w:p>
    <w:p>
      <w:pPr>
        <w:pStyle w:val="BodyText"/>
        <w:spacing w:before="43"/>
      </w:pPr>
      <w:r>
        <w:rPr/>
        <w:t>Señale</w:t>
      </w:r>
      <w:r>
        <w:rPr>
          <w:spacing w:val="-9"/>
        </w:rPr>
        <w:t> </w:t>
      </w:r>
      <w:r>
        <w:rPr/>
        <w:t>el</w:t>
      </w:r>
      <w:r>
        <w:rPr>
          <w:spacing w:val="-6"/>
        </w:rPr>
        <w:t> </w:t>
      </w:r>
      <w:r>
        <w:rPr/>
        <w:t>número</w:t>
      </w:r>
      <w:r>
        <w:rPr>
          <w:spacing w:val="-6"/>
        </w:rPr>
        <w:t> </w:t>
      </w:r>
      <w:r>
        <w:rPr/>
        <w:t>que</w:t>
      </w:r>
      <w:r>
        <w:rPr>
          <w:spacing w:val="-4"/>
        </w:rPr>
        <w:t> </w:t>
      </w:r>
      <w:r>
        <w:rPr/>
        <w:t>crea</w:t>
      </w:r>
      <w:r>
        <w:rPr>
          <w:spacing w:val="-5"/>
        </w:rPr>
        <w:t> </w:t>
      </w:r>
      <w:r>
        <w:rPr/>
        <w:t>oportuno</w:t>
      </w:r>
      <w:r>
        <w:rPr>
          <w:spacing w:val="-8"/>
        </w:rPr>
        <w:t> </w:t>
      </w:r>
      <w:r>
        <w:rPr/>
        <w:t>sobre</w:t>
      </w:r>
      <w:r>
        <w:rPr>
          <w:spacing w:val="-4"/>
        </w:rPr>
        <w:t> </w:t>
      </w:r>
      <w:r>
        <w:rPr/>
        <w:t>la</w:t>
      </w:r>
      <w:r>
        <w:rPr>
          <w:spacing w:val="-8"/>
        </w:rPr>
        <w:t> </w:t>
      </w:r>
      <w:r>
        <w:rPr/>
        <w:t>frecuencia</w:t>
      </w:r>
      <w:r>
        <w:rPr>
          <w:spacing w:val="-8"/>
        </w:rPr>
        <w:t> </w:t>
      </w:r>
      <w:r>
        <w:rPr/>
        <w:t>con</w:t>
      </w:r>
      <w:r>
        <w:rPr>
          <w:spacing w:val="-5"/>
        </w:rPr>
        <w:t> </w:t>
      </w:r>
      <w:r>
        <w:rPr/>
        <w:t>que</w:t>
      </w:r>
      <w:r>
        <w:rPr>
          <w:spacing w:val="-8"/>
        </w:rPr>
        <w:t> </w:t>
      </w:r>
      <w:r>
        <w:rPr/>
        <w:t>siente</w:t>
      </w:r>
      <w:r>
        <w:rPr>
          <w:spacing w:val="-4"/>
        </w:rPr>
        <w:t> </w:t>
      </w:r>
      <w:r>
        <w:rPr/>
        <w:t>los</w:t>
      </w:r>
      <w:r>
        <w:rPr>
          <w:spacing w:val="-7"/>
        </w:rPr>
        <w:t> </w:t>
      </w:r>
      <w:r>
        <w:rPr>
          <w:spacing w:val="-2"/>
        </w:rPr>
        <w:t>enunciados:</w:t>
      </w:r>
    </w:p>
    <w:p>
      <w:pPr>
        <w:spacing w:before="48"/>
        <w:ind w:left="140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0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NUNCA.</w:t>
      </w:r>
    </w:p>
    <w:p>
      <w:pPr>
        <w:spacing w:before="43"/>
        <w:ind w:left="140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1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z w:val="24"/>
        </w:rPr>
        <w:t>POCAS</w:t>
      </w:r>
      <w:r>
        <w:rPr>
          <w:spacing w:val="-7"/>
          <w:sz w:val="24"/>
        </w:rPr>
        <w:t> </w:t>
      </w:r>
      <w:r>
        <w:rPr>
          <w:sz w:val="24"/>
        </w:rPr>
        <w:t>VECES</w:t>
      </w:r>
      <w:r>
        <w:rPr>
          <w:spacing w:val="-7"/>
          <w:sz w:val="24"/>
        </w:rPr>
        <w:t> </w:t>
      </w:r>
      <w:r>
        <w:rPr>
          <w:sz w:val="24"/>
        </w:rPr>
        <w:t>AL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AÑO.</w:t>
      </w:r>
    </w:p>
    <w:p>
      <w:pPr>
        <w:spacing w:before="43"/>
        <w:ind w:left="140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2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UNA</w:t>
      </w:r>
      <w:r>
        <w:rPr>
          <w:spacing w:val="-5"/>
          <w:sz w:val="24"/>
        </w:rPr>
        <w:t> </w:t>
      </w:r>
      <w:r>
        <w:rPr>
          <w:sz w:val="24"/>
        </w:rPr>
        <w:t>VEZ</w:t>
      </w:r>
      <w:r>
        <w:rPr>
          <w:spacing w:val="-7"/>
          <w:sz w:val="24"/>
        </w:rPr>
        <w:t> </w:t>
      </w:r>
      <w:r>
        <w:rPr>
          <w:sz w:val="24"/>
        </w:rPr>
        <w:t>AL</w:t>
      </w:r>
      <w:r>
        <w:rPr>
          <w:spacing w:val="-6"/>
          <w:sz w:val="24"/>
        </w:rPr>
        <w:t> </w:t>
      </w:r>
      <w:r>
        <w:rPr>
          <w:sz w:val="24"/>
        </w:rPr>
        <w:t>MES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MENOS.</w:t>
      </w:r>
    </w:p>
    <w:p>
      <w:pPr>
        <w:spacing w:before="43"/>
        <w:ind w:left="140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3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z w:val="24"/>
        </w:rPr>
        <w:t>UNAS</w:t>
      </w:r>
      <w:r>
        <w:rPr>
          <w:spacing w:val="-7"/>
          <w:sz w:val="24"/>
        </w:rPr>
        <w:t> </w:t>
      </w:r>
      <w:r>
        <w:rPr>
          <w:sz w:val="24"/>
        </w:rPr>
        <w:t>POCAS</w:t>
      </w:r>
      <w:r>
        <w:rPr>
          <w:spacing w:val="-7"/>
          <w:sz w:val="24"/>
        </w:rPr>
        <w:t> </w:t>
      </w:r>
      <w:r>
        <w:rPr>
          <w:sz w:val="24"/>
        </w:rPr>
        <w:t>VECES</w:t>
      </w:r>
      <w:r>
        <w:rPr>
          <w:spacing w:val="-7"/>
          <w:sz w:val="24"/>
        </w:rPr>
        <w:t> </w:t>
      </w:r>
      <w:r>
        <w:rPr>
          <w:sz w:val="24"/>
        </w:rPr>
        <w:t>AL</w:t>
      </w:r>
      <w:r>
        <w:rPr>
          <w:spacing w:val="-4"/>
          <w:sz w:val="24"/>
        </w:rPr>
        <w:t> MES.</w:t>
      </w:r>
    </w:p>
    <w:p>
      <w:pPr>
        <w:spacing w:before="43"/>
        <w:ind w:left="140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4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VEZ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SEMANA.</w:t>
      </w:r>
    </w:p>
    <w:p>
      <w:pPr>
        <w:spacing w:before="48"/>
        <w:ind w:left="140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5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z w:val="24"/>
        </w:rPr>
        <w:t>UNAS</w:t>
      </w:r>
      <w:r>
        <w:rPr>
          <w:spacing w:val="-7"/>
          <w:sz w:val="24"/>
        </w:rPr>
        <w:t> </w:t>
      </w:r>
      <w:r>
        <w:rPr>
          <w:sz w:val="24"/>
        </w:rPr>
        <w:t>POCAS</w:t>
      </w:r>
      <w:r>
        <w:rPr>
          <w:spacing w:val="-7"/>
          <w:sz w:val="24"/>
        </w:rPr>
        <w:t> </w:t>
      </w:r>
      <w:r>
        <w:rPr>
          <w:sz w:val="24"/>
        </w:rPr>
        <w:t>VECES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SEMANA.</w:t>
      </w:r>
    </w:p>
    <w:p>
      <w:pPr>
        <w:spacing w:before="43" w:after="41"/>
        <w:ind w:left="140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6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z w:val="24"/>
        </w:rPr>
        <w:t>TODOS</w:t>
      </w:r>
      <w:r>
        <w:rPr>
          <w:spacing w:val="-7"/>
          <w:sz w:val="24"/>
        </w:rPr>
        <w:t> </w:t>
      </w:r>
      <w:r>
        <w:rPr>
          <w:sz w:val="24"/>
        </w:rPr>
        <w:t>LOS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DÍAS.</w:t>
      </w: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7"/>
        <w:gridCol w:w="9053"/>
        <w:gridCol w:w="519"/>
      </w:tblGrid>
      <w:tr>
        <w:trPr>
          <w:trHeight w:val="498" w:hRule="atLeast"/>
        </w:trPr>
        <w:tc>
          <w:tcPr>
            <w:tcW w:w="557" w:type="dxa"/>
          </w:tcPr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05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siento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emocionalmente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agotado/a</w:t>
            </w:r>
            <w:r>
              <w:rPr>
                <w:spacing w:val="64"/>
                <w:w w:val="150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trabajo.</w:t>
            </w:r>
          </w:p>
        </w:tc>
        <w:tc>
          <w:tcPr>
            <w:tcW w:w="519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557" w:type="dxa"/>
          </w:tcPr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05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siento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cansado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jornada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trabajo.</w:t>
            </w:r>
          </w:p>
        </w:tc>
        <w:tc>
          <w:tcPr>
            <w:tcW w:w="519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590" w:hRule="atLeast"/>
        </w:trPr>
        <w:tc>
          <w:tcPr>
            <w:tcW w:w="557" w:type="dxa"/>
          </w:tcPr>
          <w:p>
            <w:pPr>
              <w:pStyle w:val="TableParagraph"/>
              <w:spacing w:before="150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053" w:type="dxa"/>
          </w:tcPr>
          <w:p>
            <w:pPr>
              <w:pStyle w:val="TableParagraph"/>
              <w:spacing w:line="290" w:lineRule="atLeast" w:before="0"/>
              <w:ind w:left="105"/>
              <w:rPr>
                <w:sz w:val="24"/>
              </w:rPr>
            </w:pPr>
            <w:r>
              <w:rPr>
                <w:sz w:val="24"/>
              </w:rPr>
              <w:t>Cuando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 levanto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mañana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enfrento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otra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jornada 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trabajo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siento </w:t>
            </w:r>
            <w:r>
              <w:rPr>
                <w:spacing w:val="-2"/>
                <w:sz w:val="24"/>
              </w:rPr>
              <w:t>fatigado.</w:t>
            </w:r>
          </w:p>
        </w:tc>
        <w:tc>
          <w:tcPr>
            <w:tcW w:w="519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557" w:type="dxa"/>
          </w:tcPr>
          <w:p>
            <w:pPr>
              <w:pStyle w:val="TableParagraph"/>
              <w:spacing w:before="102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053" w:type="dxa"/>
          </w:tcPr>
          <w:p>
            <w:pPr>
              <w:pStyle w:val="TableParagraph"/>
              <w:spacing w:before="102"/>
              <w:ind w:left="105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facilidad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comprender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sienten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mis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alumnos/as.</w:t>
            </w:r>
          </w:p>
        </w:tc>
        <w:tc>
          <w:tcPr>
            <w:tcW w:w="519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557" w:type="dxa"/>
          </w:tcPr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05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Creo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estoy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tratando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algunos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alumnos/as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fueran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objetos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impersonales.</w:t>
            </w:r>
          </w:p>
        </w:tc>
        <w:tc>
          <w:tcPr>
            <w:tcW w:w="519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557" w:type="dxa"/>
          </w:tcPr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05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Siento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trabajar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día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alumnos/as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supone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gran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esfuerzo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cansa.</w:t>
            </w:r>
          </w:p>
        </w:tc>
        <w:tc>
          <w:tcPr>
            <w:tcW w:w="519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503" w:hRule="atLeast"/>
        </w:trPr>
        <w:tc>
          <w:tcPr>
            <w:tcW w:w="557" w:type="dxa"/>
          </w:tcPr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05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Creo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trato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mucha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eficacia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problemas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mis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alumnos/as.</w:t>
            </w:r>
          </w:p>
        </w:tc>
        <w:tc>
          <w:tcPr>
            <w:tcW w:w="519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557" w:type="dxa"/>
          </w:tcPr>
          <w:p>
            <w:pPr>
              <w:pStyle w:val="TableParagraph"/>
              <w:spacing w:before="102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053" w:type="dxa"/>
          </w:tcPr>
          <w:p>
            <w:pPr>
              <w:pStyle w:val="TableParagraph"/>
              <w:spacing w:before="102"/>
              <w:ind w:left="105"/>
              <w:rPr>
                <w:sz w:val="24"/>
              </w:rPr>
            </w:pPr>
            <w:r>
              <w:rPr>
                <w:sz w:val="24"/>
              </w:rPr>
              <w:t>Siento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trabajo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está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desgastando.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siento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quemado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trabajo.</w:t>
            </w:r>
          </w:p>
        </w:tc>
        <w:tc>
          <w:tcPr>
            <w:tcW w:w="519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557" w:type="dxa"/>
          </w:tcPr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05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Creo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trabajo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estoy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influyendo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positivamente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mis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alumnos/as.</w:t>
            </w:r>
          </w:p>
        </w:tc>
        <w:tc>
          <w:tcPr>
            <w:tcW w:w="519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557" w:type="dxa"/>
          </w:tcPr>
          <w:p>
            <w:pPr>
              <w:pStyle w:val="TableParagraph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05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vuelto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más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insensible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gente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ejerzo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profesión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docente.</w:t>
            </w:r>
          </w:p>
        </w:tc>
        <w:tc>
          <w:tcPr>
            <w:tcW w:w="519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503" w:hRule="atLeast"/>
        </w:trPr>
        <w:tc>
          <w:tcPr>
            <w:tcW w:w="557" w:type="dxa"/>
          </w:tcPr>
          <w:p>
            <w:pPr>
              <w:pStyle w:val="TableParagraph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905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Pienso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trabajo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está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endureciendo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emocionalmente.</w:t>
            </w:r>
          </w:p>
        </w:tc>
        <w:tc>
          <w:tcPr>
            <w:tcW w:w="519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557" w:type="dxa"/>
          </w:tcPr>
          <w:p>
            <w:pPr>
              <w:pStyle w:val="TableParagraph"/>
              <w:spacing w:before="102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9053" w:type="dxa"/>
          </w:tcPr>
          <w:p>
            <w:pPr>
              <w:pStyle w:val="TableParagraph"/>
              <w:spacing w:before="102"/>
              <w:ind w:left="105"/>
              <w:rPr>
                <w:sz w:val="24"/>
              </w:rPr>
            </w:pPr>
            <w:r>
              <w:rPr>
                <w:sz w:val="24"/>
              </w:rPr>
              <w:t>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siento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mucha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energía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trabajo.</w:t>
            </w:r>
          </w:p>
        </w:tc>
        <w:tc>
          <w:tcPr>
            <w:tcW w:w="519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557" w:type="dxa"/>
          </w:tcPr>
          <w:p>
            <w:pPr>
              <w:pStyle w:val="TableParagraph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905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siento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frustrado/a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trabajo.</w:t>
            </w:r>
          </w:p>
        </w:tc>
        <w:tc>
          <w:tcPr>
            <w:tcW w:w="519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557" w:type="dxa"/>
          </w:tcPr>
          <w:p>
            <w:pPr>
              <w:pStyle w:val="TableParagraph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905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Creo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trabajo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demasiado.</w:t>
            </w:r>
          </w:p>
        </w:tc>
        <w:tc>
          <w:tcPr>
            <w:tcW w:w="519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503" w:hRule="atLeast"/>
        </w:trPr>
        <w:tc>
          <w:tcPr>
            <w:tcW w:w="557" w:type="dxa"/>
          </w:tcPr>
          <w:p>
            <w:pPr>
              <w:pStyle w:val="TableParagraph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905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preocupa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realmente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ocurra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algunos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mis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alumnos/as.</w:t>
            </w:r>
          </w:p>
        </w:tc>
        <w:tc>
          <w:tcPr>
            <w:tcW w:w="519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557" w:type="dxa"/>
          </w:tcPr>
          <w:p>
            <w:pPr>
              <w:pStyle w:val="TableParagraph"/>
              <w:spacing w:before="102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9053" w:type="dxa"/>
          </w:tcPr>
          <w:p>
            <w:pPr>
              <w:pStyle w:val="TableParagraph"/>
              <w:spacing w:before="102"/>
              <w:ind w:left="105"/>
              <w:rPr>
                <w:sz w:val="24"/>
              </w:rPr>
            </w:pPr>
            <w:r>
              <w:rPr>
                <w:sz w:val="24"/>
              </w:rPr>
              <w:t>Trabajar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directamente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alumnos/as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produce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estrés.</w:t>
            </w:r>
          </w:p>
        </w:tc>
        <w:tc>
          <w:tcPr>
            <w:tcW w:w="519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557" w:type="dxa"/>
          </w:tcPr>
          <w:p>
            <w:pPr>
              <w:pStyle w:val="TableParagraph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905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Siento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puedo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crear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facilidad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clima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agradable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mis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alumnos/as.</w:t>
            </w:r>
          </w:p>
        </w:tc>
        <w:tc>
          <w:tcPr>
            <w:tcW w:w="519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557" w:type="dxa"/>
          </w:tcPr>
          <w:p>
            <w:pPr>
              <w:pStyle w:val="TableParagraph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905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siento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motivado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después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trabajar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contacto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alumnos/as.</w:t>
            </w:r>
          </w:p>
        </w:tc>
        <w:tc>
          <w:tcPr>
            <w:tcW w:w="519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503" w:hRule="atLeast"/>
        </w:trPr>
        <w:tc>
          <w:tcPr>
            <w:tcW w:w="557" w:type="dxa"/>
          </w:tcPr>
          <w:p>
            <w:pPr>
              <w:pStyle w:val="TableParagraph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905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Creo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consigo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muchas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cosas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valiosas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trabajo.</w:t>
            </w:r>
          </w:p>
        </w:tc>
        <w:tc>
          <w:tcPr>
            <w:tcW w:w="519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557" w:type="dxa"/>
          </w:tcPr>
          <w:p>
            <w:pPr>
              <w:pStyle w:val="TableParagraph"/>
              <w:spacing w:before="102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053" w:type="dxa"/>
          </w:tcPr>
          <w:p>
            <w:pPr>
              <w:pStyle w:val="TableParagraph"/>
              <w:spacing w:before="102"/>
              <w:ind w:left="105"/>
              <w:rPr>
                <w:sz w:val="24"/>
              </w:rPr>
            </w:pPr>
            <w:r>
              <w:rPr>
                <w:sz w:val="24"/>
              </w:rPr>
              <w:t>Me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siento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acabado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trabajo,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límite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mis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posibilidades.</w:t>
            </w:r>
          </w:p>
        </w:tc>
        <w:tc>
          <w:tcPr>
            <w:tcW w:w="519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557" w:type="dxa"/>
          </w:tcPr>
          <w:p>
            <w:pPr>
              <w:pStyle w:val="TableParagraph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905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trabajo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trato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problemas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emocionalmente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mucha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calma.</w:t>
            </w:r>
          </w:p>
        </w:tc>
        <w:tc>
          <w:tcPr>
            <w:tcW w:w="519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557" w:type="dxa"/>
          </w:tcPr>
          <w:p>
            <w:pPr>
              <w:pStyle w:val="TableParagraph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905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Creo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alumnos/as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culpan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algunos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problemas.</w:t>
            </w:r>
          </w:p>
        </w:tc>
        <w:tc>
          <w:tcPr>
            <w:tcW w:w="519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</w:tbl>
    <w:sectPr>
      <w:pgSz w:w="11900" w:h="16840"/>
      <w:pgMar w:top="1060" w:bottom="28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40" w:hanging="31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46" w:hanging="31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52" w:hanging="31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58" w:hanging="31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64" w:hanging="31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1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76" w:hanging="31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82" w:hanging="31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88" w:hanging="318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140"/>
    </w:pPr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40" w:right="421"/>
      <w:jc w:val="both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7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2025-11-28T21:15:14Z</dcterms:created>
  <dcterms:modified xsi:type="dcterms:W3CDTF">2025-11-28T21:15:14Z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2015-04-20T00:00:00Z</vt:filetime>
  </property>
  <property fmtid="{D5CDD505-2E9C-101B-9397-08002B2CF9AE}" pid="3" name="LastSaved">
    <vt:filetime>2025-11-28T00:00:00Z</vt:filetime>
  </property>
  <property fmtid="{D5CDD505-2E9C-101B-9397-08002B2CF9AE}" pid="4" name="Producer">
    <vt:lpwstr>doPDF Ver 7.3 Build 398 (Windows Vista Home Basic Edition (SP 1) - Version: 6.0.6001 (x86))</vt:lpwstr>
  </property>
</Properties>
</file>