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940" w:leftChars="0" w:firstLine="420" w:firstLineChars="0"/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FTP服务器配置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460375</wp:posOffset>
            </wp:positionV>
            <wp:extent cx="3952875" cy="2383790"/>
            <wp:effectExtent l="0" t="0" r="9525" b="8890"/>
            <wp:wrapTopAndBottom/>
            <wp:docPr id="1" name="图片 1" descr="5f75f130e7c3394b766b84e72573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75f130e7c3394b766b84e725737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双击“Internet 信息服务(IIS)管理器”，进入IIS界面；进入Internet信息服务管理器，双击左上角目录，然后在“网站”上右击，点“添加FTP站点”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eastAsia="宋体" w:asciiTheme="majorEastAsia" w:hAnsiTheme="majorEastAsia" w:cstheme="major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567690</wp:posOffset>
            </wp:positionV>
            <wp:extent cx="3891280" cy="2991485"/>
            <wp:effectExtent l="0" t="0" r="10160" b="10795"/>
            <wp:wrapTopAndBottom/>
            <wp:docPr id="2" name="图片 2" descr="ba263399300bbfbd41301a85e9b9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263399300bbfbd41301a85e9b9ec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在添加FTP站点中输入站点名称“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FTP测试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”，在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盘建立物理路径"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D:\学习资料\计算机网络实验\FTP站点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"，并输入，点下一步。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122555</wp:posOffset>
            </wp:positionV>
            <wp:extent cx="3060700" cy="3283585"/>
            <wp:effectExtent l="0" t="0" r="2540" b="8255"/>
            <wp:wrapTopAndBottom/>
            <wp:docPr id="3" name="图片 3" descr="3ee8cefd7019f745984c872d4971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ee8cefd7019f745984c872d4971c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设置内容目录。设置Ftp站点IP地址.在下拉列表框中选择IP地址，TCP端口保持默认值：21。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SSL点“无”，然后下一步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022090" cy="4313555"/>
            <wp:effectExtent l="0" t="0" r="1270" b="14605"/>
            <wp:docPr id="4" name="图片 4" descr="db8fcaf13a13898be440867e1ad64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b8fcaf13a13898be440867e1ad641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身份验证和授权信息中，选“匿名”和“基本”，“允许访问”选择“所有用户”或者“匿名用户”，“权限”全选，然后完成。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864610" cy="3183890"/>
            <wp:effectExtent l="0" t="0" r="6350" b="1270"/>
            <wp:docPr id="5" name="图片 5" descr="d8c4caff9d03b392d18ece6d55b4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8c4caff9d03b392d18ece6d55b4f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设置FTP消息。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064635" cy="4358640"/>
            <wp:effectExtent l="0" t="0" r="4445" b="0"/>
            <wp:docPr id="6" name="图片 6" descr="5eac319dc604237255f9b68467ff7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eac319dc604237255f9b68467ff75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7325" cy="2850515"/>
            <wp:effectExtent l="0" t="0" r="5715" b="14605"/>
            <wp:docPr id="7" name="图片 7" descr="494a57fb508265ddf7b2050703d1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4a57fb508265ddf7b2050703d1e3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实验结果验证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804410" cy="2505075"/>
            <wp:effectExtent l="0" t="0" r="11430" b="9525"/>
            <wp:docPr id="8" name="图片 8" descr="cb2122bb460d44f11dd233545afe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b2122bb460d44f11dd233545afeaf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4" name="图片 14" descr="a15ed01f5a4a3d12e17dd1c18bb5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15ed01f5a4a3d12e17dd1c18bb5a9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r>
        <w:t>Wireshark</w:t>
      </w:r>
      <w:r>
        <w:rPr>
          <w:rFonts w:hint="eastAsia"/>
        </w:rPr>
        <w:t>抓包分析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1881505"/>
            <wp:effectExtent l="0" t="0" r="5715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A. 第一行，帧Frame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指的是要发送的数据块，其中，所抓帧的序号为1，捕获字节数等于传送字节数：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182</w:t>
      </w:r>
      <w:r>
        <w:rPr>
          <w:rFonts w:ascii="宋体" w:hAnsi="宋体" w:eastAsia="宋体"/>
          <w:sz w:val="24"/>
          <w:szCs w:val="24"/>
        </w:rPr>
        <w:t>字节；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B. 第二行，以太网，有线局域网技术，是数据链路层。源Mac地址为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c8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c5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4b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b0</w:t>
      </w:r>
      <w:r>
        <w:rPr>
          <w:rFonts w:ascii="宋体" w:hAnsi="宋体" w:eastAsia="宋体"/>
          <w:sz w:val="24"/>
          <w:szCs w:val="24"/>
        </w:rPr>
        <w:t>；目标Mac地址为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3c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9c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0f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86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a5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f1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C. 第三行，IPV4协议，也称网际协议，是网络层；源IP地址为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13.225.103.59</w:t>
      </w:r>
      <w:r>
        <w:rPr>
          <w:rFonts w:ascii="宋体" w:hAnsi="宋体" w:eastAsia="宋体"/>
          <w:sz w:val="24"/>
          <w:szCs w:val="24"/>
        </w:rPr>
        <w:t>；目标IP地址为192.168.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D. 第四行，TCP协议，也称传输控制协议，是传输层；源端口(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443</w:t>
      </w:r>
      <w:r>
        <w:rPr>
          <w:rFonts w:ascii="宋体" w:hAnsi="宋体" w:eastAsia="宋体"/>
          <w:sz w:val="24"/>
          <w:szCs w:val="24"/>
        </w:rPr>
        <w:t>)；目标端口(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1435</w:t>
      </w:r>
      <w:r>
        <w:rPr>
          <w:rFonts w:ascii="宋体" w:hAnsi="宋体" w:eastAsia="宋体"/>
          <w:sz w:val="24"/>
          <w:szCs w:val="24"/>
        </w:rPr>
        <w:t>)；序列号(1)；ACK是TCP数据包首部中的确认标志，对已接收到的TCP报文进行确认，值为1表示确认号有效；长度为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128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E. 第五行，Http协议，也称超文本传输协议，是应用层。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抓到的是HTTP请求报文：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8120" cy="2044700"/>
            <wp:effectExtent l="0" t="0" r="1016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781300" cy="7239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请求方法是:</w:t>
      </w:r>
      <w:r>
        <w:rPr>
          <w:rFonts w:ascii="宋体" w:hAnsi="宋体" w:eastAsia="宋体"/>
          <w:sz w:val="24"/>
          <w:szCs w:val="24"/>
        </w:rPr>
        <w:t xml:space="preserve">GET                 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请求U</w:t>
      </w:r>
      <w:r>
        <w:rPr>
          <w:rFonts w:ascii="宋体" w:hAnsi="宋体" w:eastAsia="宋体"/>
          <w:sz w:val="24"/>
          <w:szCs w:val="24"/>
        </w:rPr>
        <w:t>RI:/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协议类型及版本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HTTP</w:t>
      </w:r>
      <w:r>
        <w:rPr>
          <w:rFonts w:ascii="宋体" w:hAnsi="宋体" w:eastAsia="宋体"/>
          <w:sz w:val="24"/>
          <w:szCs w:val="24"/>
        </w:rPr>
        <w:t>/1.1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ZTFkZGRhOTk5YjAwZWMyZjU4NjlkMWU4MmUxMTcifQ=="/>
  </w:docVars>
  <w:rsids>
    <w:rsidRoot w:val="00000000"/>
    <w:rsid w:val="352F0A01"/>
    <w:rsid w:val="3E0A06FB"/>
    <w:rsid w:val="51AB5977"/>
    <w:rsid w:val="54BA2FEE"/>
    <w:rsid w:val="5D9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239</Words>
  <Characters>285</Characters>
  <Lines>0</Lines>
  <Paragraphs>0</Paragraphs>
  <TotalTime>10</TotalTime>
  <ScaleCrop>false</ScaleCrop>
  <LinksUpToDate>false</LinksUpToDate>
  <CharactersWithSpaces>288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2022-06-15T01:37:00Z</dcterms:created>
  <dc:creator>ASUS</dc:creator>
  <cp:lastModifiedBy>WPS_1601903272</cp:lastModifiedBy>
  <dcterms:modified xsi:type="dcterms:W3CDTF">2022-06-17T15:41:21Z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2B7D257B77744BF0810D6386C0B4B18F</vt:lpwstr>
  </property>
</Properties>
</file>