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Compte rendu groupe Séville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Davy Mu, Julien Quetin, Nathan Saucet, Teddy Ouazzani</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Objet : Présentation du 1er livrable</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Suite à une réunion que nous avons effectué et à un entretien que nous avons réalisé avec M. Ettayeb, nous sommes parvenus à établir le compte rendu suivant. Voici le travail que nous allons réaliser sur notre site au cours des prochains mois.</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b w:val="1"/>
          <w:sz w:val="28"/>
          <w:szCs w:val="28"/>
        </w:rPr>
      </w:pPr>
      <w:r w:rsidDel="00000000" w:rsidR="00000000" w:rsidRPr="00000000">
        <w:rPr>
          <w:b w:val="1"/>
          <w:sz w:val="28"/>
          <w:szCs w:val="28"/>
          <w:rtl w:val="0"/>
        </w:rPr>
        <w:t xml:space="preserve">Création de contenu :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Nous allons modifier la page architecture qui affiche chacun des monuments afin de réaliser une galerie dans laquelle les monuments seront groupés par style (wisigoth, arabo-musulman, chrétien, mudejar). Nous pourrons ainsi proposer des anecdotes sur ces sites et des informations pratiques.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La page séjour va être revisitée afin d’en faire une page moins axée tourisme (suppression de la partie automatique entre autres). Nous envisageons également de créer une rubrique “Unesco” dans laquelle nous expliquerons pourquoi Séville a été inscrite au patrimoine mondial. Avec les informations de M. Ettayeb, nous essaierons d’apporter un contexte historique à la ville en indiquant des informations importantes sur celle-ci.</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8"/>
          <w:szCs w:val="28"/>
        </w:rPr>
      </w:pPr>
      <w:r w:rsidDel="00000000" w:rsidR="00000000" w:rsidRPr="00000000">
        <w:rPr>
          <w:b w:val="1"/>
          <w:sz w:val="28"/>
          <w:szCs w:val="28"/>
          <w:rtl w:val="0"/>
        </w:rPr>
        <w:t xml:space="preserve">Ergonomie :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La taille des textes présents dans les articles du sous-menu ‘Architecture’ sera réduite afin d’éviter à l’utilisateur de devoir “scroll” et d’avoir des pages plus agréables à lire. Nous allons réduire la taille des blocs présents dans l’accueil en réduisant la taille des images que ces derniers contiennent. Ainsi, nous </w:t>
      </w:r>
      <w:r w:rsidDel="00000000" w:rsidR="00000000" w:rsidRPr="00000000">
        <w:rPr>
          <w:sz w:val="24"/>
          <w:szCs w:val="24"/>
          <w:rtl w:val="0"/>
        </w:rPr>
        <w:t xml:space="preserve">pourrons</w:t>
      </w:r>
      <w:r w:rsidDel="00000000" w:rsidR="00000000" w:rsidRPr="00000000">
        <w:rPr>
          <w:sz w:val="24"/>
          <w:szCs w:val="24"/>
          <w:rtl w:val="0"/>
        </w:rPr>
        <w:t xml:space="preserve"> les afficher deux par deux et avoir une page plus agréable à visiter.</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Fonctionnalités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Afin de permettre à l’utilisateur de se situer sur le site, nous allons mettre le bouton de la rubrique dans laquelle il est en surbrillance. La frise chronologique va être supprimée et refaite afin d’en avoir une plus pertinente, plus claire et plus esthétique.</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b w:val="1"/>
          <w:sz w:val="28"/>
          <w:szCs w:val="28"/>
        </w:rPr>
      </w:pPr>
      <w:r w:rsidDel="00000000" w:rsidR="00000000" w:rsidRPr="00000000">
        <w:rPr>
          <w:b w:val="1"/>
          <w:sz w:val="28"/>
          <w:szCs w:val="28"/>
          <w:rtl w:val="0"/>
        </w:rPr>
        <w:t xml:space="preserve">Graphisme : </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Nous allons modifier les images utilisées dans notre site afin d’en prendre de plus attrayantes (prises sous un ciel bleu). Les textes que nous écrirons seront tous justifiés  afin d’avoir une meilleure harmonisation du site. Le titre de la page sera modifié; ainsi nous allons remplacer “Séville” par “Séville - ville du patrimoine mondiale” et l’image sur laquelle ce titre repose sera modifiée. Le style graphique du site va être entièrement revu afin qu’il soit plus harmonique et plus agréable.</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Ainsi, nous avons conscience que notre site peut être amélioré et nous allons faire de notre mieux pour le faire en réalisant les tâches présentées ci-dessus.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