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lang w:val="en-US"/>
        </w:rPr>
      </w:pPr>
      <w:permStart w:id="0" w:ed="Admin" w:edGrp="Admin"/>
      <w:permStart w:id="1" w:ed="User" w:edGrp="User"/>
      <w:r>
        <w:pict>
          <v:rect xmlns:o="urn:schemas-microsoft-com:office:office" id="Text Box 1" style="position:absolute;width:595.3pt;height:35pt;z-index:0;mso-wrap-distance-left:9pt;mso-wrap-distance-top:0pt;mso-wrap-distance-right:9pt;mso-wrap-distance-bottom:0pt;margin-left:0pt;margin-top:0pt;mso-position-horizontal:absolute;mso-position-horizontal-relative:page;mso-position-vertical:absolute;mso-position-vertical-relative:page" o:allowincell="t" o:allowoverlap="f" fillcolor="#FFFFFF" stroked="f">
            <v:textbox inset="3mm,1mm,3mm,1mm">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(v24.1.5.0)</w:t>
                  </w:r>
                </w:p>
              </w:txbxContent>
            </v:textbox>
          </v:rect>
        </w:pict>
      </w:r>
      <w:r>
        <w:rPr>
          <w:lang w:val="en-US"/>
        </w:rPr>
        <w:t>Main DocumentContent</w:t>
      </w:r>
    </w:p>
    <w:p>
      <w:pPr>
        <w:rPr>
          <w:lang w:val="en-US"/>
        </w:rPr>
      </w:pPr>
      <w:r>
        <w:rPr>
          <w:lang w:val="en-US"/>
        </w:rPr>
        <w:t xml:space="preserve">Field 1: </w:t>
      </w:r>
      <w:r>
        <w:rPr>
          <w:lang w:val="en-US"/>
        </w:rPr>
        <w:fldChar w:fldCharType="begin"/>
      </w:r>
      <w:r>
        <w:rPr>
          <w:lang w:val="en-US"/>
        </w:rPr>
        <w:instrText xml:space="preserve"> DOCVARIABLE SomeField1 </w:instrText>
      </w:r>
      <w:r>
        <w:rPr>
          <w:lang w:val="en-US"/>
        </w:rPr>
        <w:fldChar w:fldCharType="separate"/>
      </w:r>
      <w:r>
        <w:rPr>
          <w:lang w:val="en-US"/>
        </w:rPr>
        <w:t>CALCULATED FIELD 1</w:t>
      </w:r>
      <w:r>
        <w:rPr>
          <w:lang w:val="en-US"/>
        </w:rPr>
        <w:fldChar w:fldCharType="end"/>
      </w:r>
    </w:p>
    <w:p>
      <w:pPr>
        <w:rPr>
          <w:lang w:val="en-US"/>
        </w:rPr>
      </w:pPr>
      <w:r>
        <w:rPr>
          <w:lang w:val="en-US"/>
        </w:rPr>
        <w:t>Static t</w:t>
      </w:r>
    </w:p>
    <w:p>
      <w:pPr>
        <w:rPr>
          <w:lang w:val="en-US"/>
        </w:rPr>
      </w:pPr>
      <w:r>
        <w:rPr>
          <w:lang w:val="en-US"/>
        </w:rPr>
        <w:t xml:space="preserve">Field 2: </w:t>
      </w:r>
      <w:r>
        <w:rPr>
          <w:lang w:val="en-US"/>
        </w:rPr>
        <w:fldChar w:fldCharType="begin"/>
      </w:r>
      <w:r>
        <w:rPr>
          <w:lang w:val="en-US"/>
        </w:rPr>
        <w:instrText xml:space="preserve"> DOCVARIABLE SomeField2 </w:instrText>
      </w:r>
      <w:r>
        <w:rPr>
          <w:lang w:val="en-US"/>
        </w:rPr>
        <w:fldChar w:fldCharType="separate"/>
      </w:r>
      <w:r>
        <w:rPr>
          <w:lang w:val="en-US"/>
        </w:rPr>
        <w:t>CALCULATED FIELD 2</w:t>
      </w:r>
      <w:r>
        <w:rPr>
          <w:lang w:val="en-US"/>
        </w:rPr>
        <w:fldChar w:fldCharType="end"/>
      </w:r>
    </w:p>
    <w:p>
      <w:pPr>
        <w:rPr>
          <w:lang w:val="en-US"/>
        </w:rPr>
      </w:pPr>
      <w:r>
        <w:rPr>
          <w:lang w:val="en-US"/>
        </w:rPr>
        <w:t>Static text 2</w:t>
      </w:r>
    </w:p>
    <w:p>
      <w:pPr>
        <w:rPr>
          <w:lang w:val="en-US"/>
        </w:rPr>
      </w:pPr>
    </w:p>
    <w:p>
      <w:pPr>
        <w:rPr>
          <w:lang w:val="en-US"/>
        </w:rPr>
      </w:pPr>
      <w:r>
        <w:rPr>
          <w:lang w:val="en-US"/>
        </w:rPr>
        <w:t>World War II, which lasted from 1939 to 1945, was a global conflict that involved most of the world's nations and was marked by significant events and profound changes. The war began on September 1, 1939, when Nazi Germany, led by Adolf Hitler, invaded Poland. This act prompted Britain and France to declare war on Germany, setting off a chain of events that would engulf the globe.</w:t>
      </w:r>
    </w:p>
    <w:p>
      <w:pPr>
        <w:rPr>
          <w:lang w:val="en-US"/>
        </w:rPr>
        <w:sectPr>
          <w:headerReference xmlns:r="http://schemas.openxmlformats.org/officeDocument/2006/relationships" w:type="default" r:id="RelHdr1"/>
          <w:footerReference xmlns:r="http://schemas.openxmlformats.org/officeDocument/2006/relationships" w:type="default" r:id="RelFtr1"/>
          <w:footnotePr/>
          <w:endnotePr/>
          <w:type w:val="nextPage"/>
          <w:pgSz w:w="11906" w:h="16838" w:code="0"/>
          <w:pgMar w:left="1440" w:right="1440" w:top="1440" w:bottom="1440" w:header="720" w:footer="720" w:gutter="0"/>
          <w:pgNumType w:chapSep="hyphen"/>
          <w:cols w:equalWidth="1" w:space="720"/>
        </w:sectPr>
      </w:pPr>
      <w:r>
        <w:rPr>
          <w:lang w:val="en-US"/>
        </w:rPr>
        <w:t>The conflict was characterized by the struggle between the Axis powers, primarily Germany, Italy, and Japan, and the Allied powers, which included the United States, the Soviet Union, the United Kingdom, and China, among others. The war saw numerous theaters of combat, from the European front, with notable battles like Stalingrad and Normandy, to the Pacific front, highlighted by events such as the attack on Pearl Harbor and the Battle of Midway.</w:t>
      </w:r>
    </w:p>
    <w:p>
      <w:pPr>
        <w:rPr>
          <w:lang w:val="en-US"/>
        </w:rPr>
      </w:pPr>
    </w:p>
    <w:p>
      <w:pPr>
        <w:rPr>
          <w:lang w:val="en-US"/>
        </w:rPr>
      </w:pPr>
      <w:r>
        <w:rPr>
          <w:lang w:val="en-US"/>
        </w:rPr>
        <w:t>One of the war's most devastating aspects was the Holocaust, during which six million Jews, along with other minorities and political dissidents, were systematically exterminated by the Nazis. The use of atomic bombs on Hiroshima and Nagasaki in August 5 marked a significant and controversial end to the conflict in the Pacific, leading to Japan's surrender and the conclusion of World War II.</w:t>
      </w:r>
    </w:p>
    <w:p>
      <w:pPr>
        <w:rPr>
          <w:lang w:val="en-US"/>
        </w:rPr>
      </w:pPr>
      <w:r>
        <w:rPr>
          <w:lang w:val="en-US"/>
        </w:rPr>
        <w:t>The war had profound and far-reaching consequences. It led to the redrawing of international boundaries, the creation of the United Nations, and the beginning of the Cold War between the Soviet Union and the Western powers. The post-war era also saw significant economic and social changes, including decolonization and the rise of the United States and the Soviet Union as superpowers.</w:t>
      </w:r>
    </w:p>
    <w:p>
      <w:pPr>
        <w:rPr>
          <w:lang w:val="en-US"/>
        </w:rPr>
      </w:pPr>
      <w:r>
        <w:rPr>
          <w:lang w:val="en-US"/>
        </w:rPr>
        <w:t>World War II remains one of the most studied and impactful periods in modern history, with its lessons continuing to shape international relations, military strategies, and global policies to this day.</w:t>
      </w:r>
      <w:permEnd w:id="0"/>
      <w:permEnd w:id="1"/>
    </w:p>
    <w:sectPr>
      <w:footnotePr/>
      <w:endnotePr/>
      <w:type w:val="nextPage"/>
      <w:pgSz w:w="11906" w:h="16838" w:code="0"/>
      <w:pgMar w:left="1440" w:right="1440" w:top="1440" w:bottom="1440" w:header="720" w:footer="720" w:gutter="0"/>
      <w:pgNumType w:chapSep="hyphen"/>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endnote>
  <w:endnote w:type="continuationSeparator" w:id="0">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footnote>
  <w:footnote w:type="continuationSeparator" w:id="0">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haracterSpacingControl w:val="compressPunctuation"/>
  <w:compat>
    <w:splitPgBreakAndParaMark/>
    <w:doNotBreakConstrainedForcedTable/>
    <w:doNotVertAlignCellWithSp/>
    <w:useFELayout/>
    <w:compatSetting w:name="compatibilityMode" w:uri="http://schemas.microsoft.com/office/word" w:val="1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Calibri" w:hAnsi="Calibri"/>
        <w:sz w:val="20"/>
        <w:szCs w:val="20"/>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next w:val="P0"/>
    <w:pPr>
      <w:keepNext w:val="0"/>
      <w:keepLines w:val="0"/>
      <w:pageBreakBefore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shd w:val="clear" w:fill="auto"/>
      <w:suppressAutoHyphens w:val="0"/>
      <w:spacing w:lineRule="auto" w:line="275" w:before="0" w:after="200" w:beforeAutospacing="0" w:afterAutospacing="0"/>
      <w:ind w:firstLine="0" w:left="0" w:right="0"/>
      <w:contextualSpacing w:val="0"/>
      <w:bidi w:val="0"/>
      <w:jc w:val="left"/>
      <w:outlineLvl w:val="9"/>
    </w:pPr>
    <w:rPr>
      <w:rFonts w:ascii="Calibri" w:hAnsi="Calibri"/>
      <w:b w:val="0"/>
      <w:i w:val="0"/>
      <w:bCs w:val="0"/>
      <w:iCs w:val="0"/>
      <w:caps w:val="0"/>
      <w:smallCaps w:val="0"/>
      <w:vanish w:val="0"/>
      <w:color w:val="auto"/>
      <w:sz w:val="22"/>
      <w:szCs w:val="22"/>
      <w:u w:val="none"/>
      <w:shd w:val="clear" w:color="auto" w:fill="auto"/>
      <w:vertAlign w:val="baseline"/>
      <w:spacing w:val="0"/>
      <w:w w:val="100"/>
      <w:position w:val="0"/>
      <w:snapToGrid w:val="1"/>
      <w:lang w:val="de-DE"/>
    </w:rPr>
  </w:style>
  <w:style w:type="paragraph" w:styleId="P1">
    <w:name w:val="Footnote Text"/>
    <w:next w:val="P0"/>
    <w:link w:val="C7"/>
    <w:pPr>
      <w:keepNext w:val="0"/>
      <w:keepLines w:val="0"/>
      <w:pageBreakBefore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shd w:val="clear" w:fill="auto"/>
      <w:suppressAutoHyphens w:val="0"/>
      <w:spacing w:lineRule="auto" w:line="240" w:before="0" w:after="0" w:beforeAutospacing="0" w:afterAutospacing="0"/>
      <w:ind w:firstLine="0" w:left="0" w:right="0"/>
      <w:contextualSpacing w:val="0"/>
      <w:bidi w:val="0"/>
      <w:jc w:val="left"/>
      <w:outlineLvl w:val="9"/>
    </w:pPr>
    <w:rPr>
      <w:rFonts w:ascii="Calibri" w:hAnsi="Calibri"/>
      <w:b w:val="0"/>
      <w:i w:val="0"/>
      <w:bCs w:val="0"/>
      <w:iCs w:val="0"/>
      <w:caps w:val="0"/>
      <w:smallCaps w:val="0"/>
      <w:vanish w:val="0"/>
      <w:color w:val="auto"/>
      <w:sz w:val="20"/>
      <w:szCs w:val="20"/>
      <w:u w:val="none"/>
      <w:shd w:val="clear" w:color="auto" w:fill="auto"/>
      <w:vertAlign w:val="baseline"/>
      <w:spacing w:val="0"/>
      <w:w w:val="100"/>
      <w:position w:val="0"/>
      <w:snapToGrid w:val="1"/>
    </w:rPr>
  </w:style>
  <w:style w:type="paragraph" w:styleId="P2">
    <w:name w:val="Endnote Text"/>
    <w:next w:val="P0"/>
    <w:link w:val="C9"/>
    <w:pPr>
      <w:keepNext w:val="0"/>
      <w:keepLines w:val="0"/>
      <w:pageBreakBefore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shd w:val="clear" w:fill="auto"/>
      <w:suppressAutoHyphens w:val="0"/>
      <w:spacing w:lineRule="auto" w:line="240" w:before="0" w:after="0" w:beforeAutospacing="0" w:afterAutospacing="0"/>
      <w:ind w:firstLine="0" w:left="0" w:right="0"/>
      <w:contextualSpacing w:val="0"/>
      <w:bidi w:val="0"/>
      <w:jc w:val="left"/>
      <w:outlineLvl w:val="9"/>
    </w:pPr>
    <w:rPr>
      <w:rFonts w:ascii="Calibri" w:hAnsi="Calibri"/>
      <w:b w:val="0"/>
      <w:i w:val="0"/>
      <w:bCs w:val="0"/>
      <w:iCs w:val="0"/>
      <w:caps w:val="0"/>
      <w:smallCaps w:val="0"/>
      <w:vanish w:val="0"/>
      <w:color w:val="auto"/>
      <w:sz w:val="20"/>
      <w:szCs w:val="20"/>
      <w:u w:val="none"/>
      <w:shd w:val="clear" w:color="auto" w:fill="auto"/>
      <w:vertAlign w:val="baseline"/>
      <w:spacing w:val="0"/>
      <w:w w:val="100"/>
      <w:position w:val="0"/>
      <w:snapToGrid w:val="1"/>
    </w:rPr>
  </w:style>
  <w:style w:type="paragraph" w:styleId="P3">
    <w:name w:val="Balloon Text"/>
    <w:basedOn w:val="P0"/>
    <w:next w:val="P3"/>
    <w:pPr>
      <w:spacing w:lineRule="auto" w:line="240" w:after="0" w:beforeAutospacing="0" w:afterAutospacing="0"/>
    </w:pPr>
    <w:rPr>
      <w:rFonts w:ascii="Tahoma" w:hAnsi="Tahoma"/>
      <w:sz w:val="16"/>
      <w:szCs w:val="16"/>
    </w:rPr>
  </w:style>
  <w:style w:type="paragraph" w:styleId="P4">
    <w:name w:val="Header"/>
    <w:basedOn w:val="P0"/>
    <w:next w:val="P4"/>
    <w:pPr>
      <w:tabs>
        <w:tab w:val="center" w:pos="4513" w:leader="none"/>
        <w:tab w:val="right" w:pos="9026" w:leader="none"/>
      </w:tabs>
    </w:pPr>
    <w:rPr>
      <w:sz w:val="22"/>
      <w:szCs w:val="22"/>
    </w:rPr>
  </w:style>
  <w:style w:type="paragraph" w:styleId="P5">
    <w:name w:val="Footer"/>
    <w:basedOn w:val="P0"/>
    <w:next w:val="P5"/>
    <w:pPr>
      <w:tabs>
        <w:tab w:val="center" w:pos="4513" w:leader="none"/>
        <w:tab w:val="right" w:pos="9026" w:leader="none"/>
      </w:tabs>
    </w:pPr>
    <w:rPr>
      <w:sz w:val="22"/>
      <w:szCs w:val="22"/>
    </w:rPr>
  </w:style>
  <w:style w:type="paragraph" w:styleId="P6">
    <w:name w:val="Normal (Web)"/>
    <w:basedOn w:val="P0"/>
    <w:next w:val="P6"/>
    <w:pPr/>
    <w:rPr>
      <w:rFonts w:ascii="Times New Roman" w:hAnsi="Times New Roman"/>
      <w:sz w:val="24"/>
      <w:szCs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rPr>
      <w:rFonts w:ascii="Tahoma" w:hAnsi="Tahoma"/>
      <w:sz w:val="16"/>
      <w:szCs w:val="16"/>
    </w:rPr>
  </w:style>
  <w:style w:type="character" w:styleId="C4">
    <w:name w:val="Header Char"/>
    <w:rPr/>
  </w:style>
  <w:style w:type="character" w:styleId="C5">
    <w:name w:val="Footer Char"/>
    <w:rPr/>
  </w:style>
  <w:style w:type="character" w:styleId="C6">
    <w:name w:val="Footnote Reference"/>
    <w:rPr>
      <w:vertAlign w:val="superscript"/>
    </w:rPr>
  </w:style>
  <w:style w:type="character" w:styleId="C7">
    <w:name w:val="Footnote Text Char"/>
    <w:link w:val="P1"/>
    <w:rPr>
      <w:sz w:val="20"/>
      <w:szCs w:val="20"/>
    </w:rPr>
  </w:style>
  <w:style w:type="character" w:styleId="C8">
    <w:name w:val="Endnote Reference"/>
    <w:rPr>
      <w:vertAlign w:val="superscript"/>
    </w:rPr>
  </w:style>
  <w:style w:type="character" w:styleId="C9">
    <w:name w:val="Endnote Text Char"/>
    <w:link w:val="P2"/>
    <w:rPr>
      <w:sz w:val="20"/>
      <w:szCs w:val="20"/>
    </w:rPr>
  </w:style>
  <w:style w:type="table" w:styleId="T0" w:default="1">
    <w:name w:val="Normal Table"/>
    <w:rPr>
      <w:sz w:val="22"/>
      <w:szCs w:val="22"/>
      <w:lang w:val="en-US"/>
    </w:rPr>
    <w:tblPr>
      <w:tblInd w:w="0" w:type="dxa"/>
      <w:tblCellMar>
        <w:top w:w="0" w:type="dxa"/>
        <w:left w:w="108" w:type="dxa"/>
        <w:bottom w:w="0" w:type="dxa"/>
        <w:right w:w="108" w:type="dxa"/>
      </w:tblCellMar>
    </w:tblPr>
    <w:trPr/>
    <w:tcPr/>
  </w:style>
  <w:style w:type="table" w:styleId="T1">
    <w:name w:val="Table Simple 1"/>
    <w:basedOn w:val="T0"/>
    <w:rPr>
      <w:sz w:val="22"/>
      <w:szCs w:val="22"/>
    </w:r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rPr>
      <w:sz w:val="22"/>
      <w:szCs w:val="22"/>
    </w:rPr>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5c920-2a65-4c8d-ac13-49d838c197a0}">
  <ds:schemaRefs>
    <ds:schemaRef ds:uri="http://schemas.microsoft.com/vsto/samples"/>
  </ds:schemaRefs>
</ds:datastoreItem>
</file>

<file path=docProps/app.xml><?xml version="1.0" encoding="utf-8"?>
<Properties xmlns="http://schemas.openxmlformats.org/officeDocument/2006/extended-properties">
  <Application>DevExpress Office File API/24.1.5.0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kozlov.oleg</dc:creator>
  <dcterms:created xsi:type="dcterms:W3CDTF">2018-01-29T23:41:00Z</dcterms:created>
  <cp:lastModifiedBy>Dmytro Kushnir</cp:lastModifiedBy>
  <dcterms:modified xsi:type="dcterms:W3CDTF">2024-08-27T22:39:05Z</dcterms:modified>
  <cp:revision>13</cp:revision>
</cp:coreProperties>
</file>