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AD7F0" w14:textId="2C127725" w:rsidR="00D85896" w:rsidRPr="00891D3B" w:rsidRDefault="00D85896" w:rsidP="00D85896">
      <w:pPr>
        <w:jc w:val="center"/>
        <w:rPr>
          <w:sz w:val="44"/>
          <w:szCs w:val="44"/>
        </w:rPr>
      </w:pPr>
      <w:r w:rsidRPr="00891D3B">
        <w:rPr>
          <w:sz w:val="44"/>
          <w:szCs w:val="44"/>
        </w:rPr>
        <w:t>IT2566 InfoSecurity Project</w:t>
      </w:r>
    </w:p>
    <w:p w14:paraId="28A38CD8" w14:textId="77777777" w:rsidR="00D85896" w:rsidRPr="00891D3B" w:rsidRDefault="00D85896" w:rsidP="00D85896">
      <w:pPr>
        <w:jc w:val="center"/>
        <w:rPr>
          <w:b/>
          <w:bCs/>
          <w:sz w:val="48"/>
          <w:szCs w:val="48"/>
        </w:rPr>
      </w:pPr>
    </w:p>
    <w:p w14:paraId="7B121816" w14:textId="7814ECBC" w:rsidR="00D85896" w:rsidRPr="00FC252A" w:rsidRDefault="00D85896" w:rsidP="00D85896">
      <w:pPr>
        <w:jc w:val="center"/>
        <w:rPr>
          <w:color w:val="0070C0"/>
          <w:sz w:val="52"/>
          <w:szCs w:val="52"/>
        </w:rPr>
      </w:pPr>
      <w:r w:rsidRPr="00FC252A">
        <w:rPr>
          <w:color w:val="0070C0"/>
          <w:sz w:val="52"/>
          <w:szCs w:val="52"/>
        </w:rPr>
        <w:t>Report on</w:t>
      </w:r>
    </w:p>
    <w:p w14:paraId="566A32A9" w14:textId="77777777" w:rsidR="00D85896" w:rsidRPr="00FC252A" w:rsidRDefault="00D85896" w:rsidP="00D85896">
      <w:pPr>
        <w:jc w:val="center"/>
        <w:rPr>
          <w:b/>
          <w:bCs/>
          <w:color w:val="0070C0"/>
          <w:sz w:val="52"/>
          <w:szCs w:val="52"/>
        </w:rPr>
      </w:pPr>
      <w:r w:rsidRPr="00FC252A">
        <w:rPr>
          <w:b/>
          <w:bCs/>
          <w:color w:val="0070C0"/>
          <w:sz w:val="52"/>
          <w:szCs w:val="52"/>
        </w:rPr>
        <w:t xml:space="preserve"> HMI Institute of Health Sciences </w:t>
      </w:r>
    </w:p>
    <w:p w14:paraId="32DA142D" w14:textId="2BE0D79E" w:rsidR="00B735AD" w:rsidRPr="00FC252A" w:rsidRDefault="00D85896" w:rsidP="00D85896">
      <w:pPr>
        <w:jc w:val="center"/>
        <w:rPr>
          <w:b/>
          <w:bCs/>
          <w:color w:val="0070C0"/>
          <w:sz w:val="52"/>
          <w:szCs w:val="52"/>
        </w:rPr>
      </w:pPr>
      <w:r w:rsidRPr="00FC252A">
        <w:rPr>
          <w:b/>
          <w:bCs/>
          <w:color w:val="0070C0"/>
          <w:sz w:val="52"/>
          <w:szCs w:val="52"/>
        </w:rPr>
        <w:t>Data Breach</w:t>
      </w:r>
    </w:p>
    <w:p w14:paraId="6BBCA2D6" w14:textId="5759D891" w:rsidR="00D85896" w:rsidRPr="00891D3B" w:rsidRDefault="00D85896" w:rsidP="00D85896">
      <w:pPr>
        <w:jc w:val="center"/>
        <w:rPr>
          <w:b/>
          <w:bCs/>
          <w:sz w:val="52"/>
          <w:szCs w:val="52"/>
        </w:rPr>
      </w:pPr>
    </w:p>
    <w:p w14:paraId="2CD614E9" w14:textId="293E0170" w:rsidR="00D85896" w:rsidRPr="008F0B82" w:rsidRDefault="00D85896" w:rsidP="00D85896">
      <w:pPr>
        <w:jc w:val="center"/>
        <w:rPr>
          <w:sz w:val="52"/>
          <w:szCs w:val="52"/>
        </w:rPr>
      </w:pPr>
      <w:r w:rsidRPr="008F0B82">
        <w:rPr>
          <w:sz w:val="52"/>
          <w:szCs w:val="52"/>
        </w:rPr>
        <w:t xml:space="preserve">Dennis Ng Han Jie </w:t>
      </w:r>
    </w:p>
    <w:p w14:paraId="4ACA011A" w14:textId="153C3A15" w:rsidR="00D85896" w:rsidRPr="008F0B82" w:rsidRDefault="00D85896" w:rsidP="00D85896">
      <w:pPr>
        <w:jc w:val="center"/>
        <w:rPr>
          <w:sz w:val="52"/>
          <w:szCs w:val="52"/>
        </w:rPr>
      </w:pPr>
      <w:r w:rsidRPr="008F0B82">
        <w:rPr>
          <w:sz w:val="52"/>
          <w:szCs w:val="52"/>
        </w:rPr>
        <w:t>204461H</w:t>
      </w:r>
    </w:p>
    <w:p w14:paraId="428D0794" w14:textId="4140E979" w:rsidR="00D85896" w:rsidRPr="00891D3B" w:rsidRDefault="00D85896" w:rsidP="00D85896">
      <w:pPr>
        <w:jc w:val="center"/>
        <w:rPr>
          <w:b/>
          <w:bCs/>
          <w:sz w:val="48"/>
          <w:szCs w:val="48"/>
        </w:rPr>
      </w:pPr>
    </w:p>
    <w:p w14:paraId="40B64286" w14:textId="334B454A" w:rsidR="00D85896" w:rsidRPr="008F0B82" w:rsidRDefault="00D85896" w:rsidP="00D85896">
      <w:pPr>
        <w:jc w:val="center"/>
        <w:rPr>
          <w:sz w:val="52"/>
          <w:szCs w:val="52"/>
        </w:rPr>
      </w:pPr>
      <w:r w:rsidRPr="008F0B82">
        <w:rPr>
          <w:sz w:val="52"/>
          <w:szCs w:val="52"/>
        </w:rPr>
        <w:t>IT2556-01</w:t>
      </w:r>
    </w:p>
    <w:p w14:paraId="69ADEC84" w14:textId="5CF8F19C" w:rsidR="00D85896" w:rsidRPr="008F0B82" w:rsidRDefault="00D85896" w:rsidP="00D85896">
      <w:pPr>
        <w:jc w:val="center"/>
        <w:rPr>
          <w:sz w:val="52"/>
          <w:szCs w:val="52"/>
        </w:rPr>
      </w:pPr>
      <w:r w:rsidRPr="008F0B82">
        <w:rPr>
          <w:sz w:val="52"/>
          <w:szCs w:val="52"/>
        </w:rPr>
        <w:t>Mr Vincent Phua</w:t>
      </w:r>
    </w:p>
    <w:p w14:paraId="5559DA04" w14:textId="730DBE51" w:rsidR="007C10EF" w:rsidRDefault="007C10EF" w:rsidP="00D85896">
      <w:pPr>
        <w:jc w:val="center"/>
        <w:rPr>
          <w:b/>
          <w:bCs/>
          <w:sz w:val="52"/>
          <w:szCs w:val="52"/>
        </w:rPr>
      </w:pPr>
    </w:p>
    <w:p w14:paraId="714B14B8" w14:textId="6866DB3D" w:rsidR="007C10EF" w:rsidRDefault="007C10EF" w:rsidP="00D85896">
      <w:pPr>
        <w:jc w:val="center"/>
        <w:rPr>
          <w:b/>
          <w:bCs/>
          <w:sz w:val="52"/>
          <w:szCs w:val="52"/>
        </w:rPr>
      </w:pPr>
    </w:p>
    <w:p w14:paraId="4CF5B1DD" w14:textId="08B54B0C" w:rsidR="007C10EF" w:rsidRDefault="007C10EF" w:rsidP="00D85896">
      <w:pPr>
        <w:jc w:val="center"/>
        <w:rPr>
          <w:b/>
          <w:bCs/>
          <w:sz w:val="52"/>
          <w:szCs w:val="52"/>
        </w:rPr>
      </w:pPr>
    </w:p>
    <w:p w14:paraId="2E0CC415" w14:textId="3ACB205D" w:rsidR="007C10EF" w:rsidRDefault="007C10EF" w:rsidP="00D85896">
      <w:pPr>
        <w:jc w:val="center"/>
        <w:rPr>
          <w:b/>
          <w:bCs/>
          <w:sz w:val="52"/>
          <w:szCs w:val="52"/>
        </w:rPr>
      </w:pPr>
    </w:p>
    <w:p w14:paraId="1DA5553F" w14:textId="6AC413F9" w:rsidR="007C10EF" w:rsidRDefault="007C10EF" w:rsidP="00D85896">
      <w:pPr>
        <w:jc w:val="center"/>
        <w:rPr>
          <w:b/>
          <w:bCs/>
          <w:sz w:val="52"/>
          <w:szCs w:val="52"/>
        </w:rPr>
      </w:pPr>
    </w:p>
    <w:p w14:paraId="3F4F61A9" w14:textId="636262F7" w:rsidR="007C10EF" w:rsidRDefault="007C10EF" w:rsidP="00D85896">
      <w:pPr>
        <w:jc w:val="center"/>
        <w:rPr>
          <w:b/>
          <w:bCs/>
          <w:sz w:val="52"/>
          <w:szCs w:val="52"/>
        </w:rPr>
      </w:pPr>
    </w:p>
    <w:p w14:paraId="15304C0F" w14:textId="5567431C" w:rsidR="007C10EF" w:rsidRDefault="00667CCD" w:rsidP="00D85896">
      <w:pPr>
        <w:jc w:val="center"/>
        <w:rPr>
          <w:b/>
          <w:bCs/>
          <w:sz w:val="52"/>
          <w:szCs w:val="52"/>
        </w:rPr>
      </w:pPr>
      <w:r>
        <w:rPr>
          <w:b/>
          <w:bCs/>
          <w:sz w:val="52"/>
          <w:szCs w:val="52"/>
        </w:rPr>
        <w:lastRenderedPageBreak/>
        <w:t>Table of Contents</w:t>
      </w:r>
    </w:p>
    <w:p w14:paraId="75866B1A" w14:textId="2F3AAEAE" w:rsidR="007357A9" w:rsidRPr="007357A9" w:rsidRDefault="007357A9" w:rsidP="007357A9">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No.</w:t>
      </w:r>
    </w:p>
    <w:p w14:paraId="2988C9A1" w14:textId="1D8470BF" w:rsidR="007C10EF" w:rsidRDefault="007357A9" w:rsidP="007357A9">
      <w:pPr>
        <w:rPr>
          <w:sz w:val="28"/>
          <w:szCs w:val="28"/>
        </w:rPr>
      </w:pPr>
      <w:r w:rsidRPr="00C73530">
        <w:rPr>
          <w:b/>
          <w:bCs/>
          <w:sz w:val="28"/>
          <w:szCs w:val="28"/>
        </w:rPr>
        <w:t>1.</w:t>
      </w:r>
      <w:r>
        <w:rPr>
          <w:sz w:val="28"/>
          <w:szCs w:val="28"/>
        </w:rPr>
        <w:t xml:space="preserve"> 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C73530">
        <w:rPr>
          <w:b/>
          <w:bCs/>
          <w:sz w:val="28"/>
          <w:szCs w:val="28"/>
        </w:rPr>
        <w:t>3</w:t>
      </w:r>
    </w:p>
    <w:p w14:paraId="7CE60E2C" w14:textId="58A97556" w:rsidR="007357A9" w:rsidRDefault="007357A9" w:rsidP="007357A9">
      <w:pPr>
        <w:rPr>
          <w:sz w:val="28"/>
          <w:szCs w:val="28"/>
        </w:rPr>
      </w:pPr>
      <w:r w:rsidRPr="00C73530">
        <w:rPr>
          <w:b/>
          <w:bCs/>
          <w:sz w:val="28"/>
          <w:szCs w:val="28"/>
        </w:rPr>
        <w:t xml:space="preserve">2. </w:t>
      </w:r>
      <w:r>
        <w:rPr>
          <w:sz w:val="28"/>
          <w:szCs w:val="28"/>
        </w:rPr>
        <w:t>Background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73530">
        <w:rPr>
          <w:b/>
          <w:bCs/>
          <w:sz w:val="28"/>
          <w:szCs w:val="28"/>
        </w:rPr>
        <w:t xml:space="preserve"> 3</w:t>
      </w:r>
    </w:p>
    <w:p w14:paraId="78073709" w14:textId="04272530" w:rsidR="007357A9" w:rsidRDefault="007357A9" w:rsidP="007357A9">
      <w:pPr>
        <w:rPr>
          <w:sz w:val="28"/>
          <w:szCs w:val="28"/>
        </w:rPr>
      </w:pPr>
      <w:r w:rsidRPr="00C73530">
        <w:rPr>
          <w:b/>
          <w:bCs/>
          <w:sz w:val="28"/>
          <w:szCs w:val="28"/>
        </w:rPr>
        <w:t>3.</w:t>
      </w:r>
      <w:r>
        <w:rPr>
          <w:sz w:val="28"/>
          <w:szCs w:val="28"/>
        </w:rPr>
        <w:t xml:space="preserve"> Impact(s) of the incident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40231">
        <w:rPr>
          <w:sz w:val="28"/>
          <w:szCs w:val="28"/>
        </w:rPr>
        <w:tab/>
      </w:r>
      <w:r w:rsidR="00040231">
        <w:rPr>
          <w:b/>
          <w:bCs/>
          <w:sz w:val="28"/>
          <w:szCs w:val="28"/>
        </w:rPr>
        <w:t xml:space="preserve"> 3</w:t>
      </w:r>
    </w:p>
    <w:p w14:paraId="571A1167" w14:textId="2A2EF998" w:rsidR="007357A9" w:rsidRDefault="007357A9" w:rsidP="007357A9">
      <w:pPr>
        <w:rPr>
          <w:sz w:val="28"/>
          <w:szCs w:val="28"/>
        </w:rPr>
      </w:pPr>
      <w:r w:rsidRPr="00C73530">
        <w:rPr>
          <w:b/>
          <w:bCs/>
          <w:sz w:val="28"/>
          <w:szCs w:val="28"/>
        </w:rPr>
        <w:t>4.</w:t>
      </w:r>
      <w:r>
        <w:rPr>
          <w:sz w:val="28"/>
          <w:szCs w:val="28"/>
        </w:rPr>
        <w:t xml:space="preserve"> Data breach’s point of attack</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040231">
        <w:rPr>
          <w:b/>
          <w:bCs/>
          <w:sz w:val="28"/>
          <w:szCs w:val="28"/>
        </w:rPr>
        <w:t>6</w:t>
      </w:r>
    </w:p>
    <w:p w14:paraId="3089CF8D" w14:textId="525E28FC" w:rsidR="007357A9" w:rsidRDefault="007357A9" w:rsidP="007357A9">
      <w:pPr>
        <w:rPr>
          <w:sz w:val="28"/>
          <w:szCs w:val="28"/>
        </w:rPr>
      </w:pPr>
      <w:r w:rsidRPr="00C73530">
        <w:rPr>
          <w:b/>
          <w:bCs/>
          <w:sz w:val="28"/>
          <w:szCs w:val="28"/>
        </w:rPr>
        <w:t>5.</w:t>
      </w:r>
      <w:r>
        <w:rPr>
          <w:sz w:val="28"/>
          <w:szCs w:val="28"/>
        </w:rPr>
        <w:t xml:space="preserve"> Remedies implemented by HMI Institute</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040231">
        <w:rPr>
          <w:b/>
          <w:bCs/>
          <w:sz w:val="28"/>
          <w:szCs w:val="28"/>
        </w:rPr>
        <w:t>6</w:t>
      </w:r>
    </w:p>
    <w:p w14:paraId="25000A62" w14:textId="57CA78FC" w:rsidR="007357A9" w:rsidRDefault="007357A9" w:rsidP="007357A9">
      <w:pPr>
        <w:rPr>
          <w:sz w:val="28"/>
          <w:szCs w:val="28"/>
        </w:rPr>
      </w:pPr>
      <w:r w:rsidRPr="00C73530">
        <w:rPr>
          <w:b/>
          <w:bCs/>
          <w:sz w:val="28"/>
          <w:szCs w:val="28"/>
        </w:rPr>
        <w:t>6.</w:t>
      </w:r>
      <w:r>
        <w:rPr>
          <w:sz w:val="28"/>
          <w:szCs w:val="28"/>
        </w:rPr>
        <w:t xml:space="preserve"> Other findings from CSE’s investigation</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C73530">
        <w:rPr>
          <w:b/>
          <w:bCs/>
          <w:sz w:val="28"/>
          <w:szCs w:val="28"/>
        </w:rPr>
        <w:t>4</w:t>
      </w:r>
    </w:p>
    <w:p w14:paraId="0D905083" w14:textId="09F9B958" w:rsidR="007357A9" w:rsidRDefault="007357A9" w:rsidP="007357A9">
      <w:pPr>
        <w:rPr>
          <w:sz w:val="28"/>
          <w:szCs w:val="28"/>
        </w:rPr>
      </w:pPr>
      <w:r w:rsidRPr="00C73530">
        <w:rPr>
          <w:b/>
          <w:bCs/>
          <w:sz w:val="28"/>
          <w:szCs w:val="28"/>
        </w:rPr>
        <w:t>7.</w:t>
      </w:r>
      <w:r>
        <w:rPr>
          <w:sz w:val="28"/>
          <w:szCs w:val="28"/>
        </w:rPr>
        <w:t xml:space="preserve"> Preventive measures implemented to prevent future data leaks                   </w:t>
      </w:r>
      <w:r w:rsidR="00040231">
        <w:rPr>
          <w:b/>
          <w:bCs/>
          <w:sz w:val="28"/>
          <w:szCs w:val="28"/>
        </w:rPr>
        <w:t>7</w:t>
      </w:r>
    </w:p>
    <w:p w14:paraId="1432C7BA" w14:textId="04D32B1C" w:rsidR="007357A9" w:rsidRDefault="007357A9" w:rsidP="007357A9">
      <w:pPr>
        <w:rPr>
          <w:sz w:val="28"/>
          <w:szCs w:val="28"/>
        </w:rPr>
      </w:pPr>
      <w:r w:rsidRPr="00C73530">
        <w:rPr>
          <w:b/>
          <w:bCs/>
          <w:sz w:val="28"/>
          <w:szCs w:val="28"/>
        </w:rPr>
        <w:t>8.</w:t>
      </w:r>
      <w:r>
        <w:rPr>
          <w:sz w:val="28"/>
          <w:szCs w:val="28"/>
        </w:rPr>
        <w:t xml:space="preserve"> Recommendations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73530">
        <w:rPr>
          <w:b/>
          <w:bCs/>
          <w:sz w:val="28"/>
          <w:szCs w:val="28"/>
        </w:rPr>
        <w:t xml:space="preserve"> </w:t>
      </w:r>
      <w:r w:rsidR="00040231">
        <w:rPr>
          <w:b/>
          <w:bCs/>
          <w:sz w:val="28"/>
          <w:szCs w:val="28"/>
        </w:rPr>
        <w:t>7</w:t>
      </w:r>
    </w:p>
    <w:p w14:paraId="17FCDFA9" w14:textId="36AA934C" w:rsidR="007357A9" w:rsidRDefault="007357A9" w:rsidP="007357A9">
      <w:pPr>
        <w:rPr>
          <w:sz w:val="28"/>
          <w:szCs w:val="28"/>
        </w:rPr>
      </w:pPr>
      <w:r w:rsidRPr="00C73530">
        <w:rPr>
          <w:b/>
          <w:bCs/>
          <w:sz w:val="28"/>
          <w:szCs w:val="28"/>
        </w:rPr>
        <w:t>9.</w:t>
      </w:r>
      <w:r>
        <w:rPr>
          <w:sz w:val="28"/>
          <w:szCs w:val="28"/>
        </w:rPr>
        <w:t xml:space="preserve"> Conclusion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040231">
        <w:rPr>
          <w:b/>
          <w:bCs/>
          <w:sz w:val="28"/>
          <w:szCs w:val="28"/>
        </w:rPr>
        <w:t>7</w:t>
      </w:r>
    </w:p>
    <w:p w14:paraId="4CE0F22C" w14:textId="13BC3DF6" w:rsidR="00427558" w:rsidRPr="007357A9" w:rsidRDefault="00427558" w:rsidP="007357A9">
      <w:pPr>
        <w:rPr>
          <w:sz w:val="28"/>
          <w:szCs w:val="28"/>
        </w:rPr>
      </w:pPr>
      <w:r>
        <w:rPr>
          <w:sz w:val="28"/>
          <w:szCs w:val="28"/>
        </w:rPr>
        <w:t>References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1674E4">
        <w:rPr>
          <w:b/>
          <w:bCs/>
          <w:sz w:val="28"/>
          <w:szCs w:val="28"/>
        </w:rPr>
        <w:t xml:space="preserve"> </w:t>
      </w:r>
      <w:r w:rsidR="00040231" w:rsidRPr="001674E4">
        <w:rPr>
          <w:b/>
          <w:bCs/>
          <w:sz w:val="28"/>
          <w:szCs w:val="28"/>
        </w:rPr>
        <w:t>8</w:t>
      </w:r>
    </w:p>
    <w:p w14:paraId="0252A381" w14:textId="37574688" w:rsidR="007C10EF" w:rsidRDefault="007C10EF" w:rsidP="00D85896">
      <w:pPr>
        <w:jc w:val="center"/>
        <w:rPr>
          <w:b/>
          <w:bCs/>
          <w:sz w:val="52"/>
          <w:szCs w:val="52"/>
        </w:rPr>
      </w:pPr>
    </w:p>
    <w:p w14:paraId="2A39B1DE" w14:textId="02694FB1" w:rsidR="007C10EF" w:rsidRDefault="007C10EF" w:rsidP="00D85896">
      <w:pPr>
        <w:jc w:val="center"/>
        <w:rPr>
          <w:b/>
          <w:bCs/>
          <w:sz w:val="52"/>
          <w:szCs w:val="52"/>
        </w:rPr>
      </w:pPr>
    </w:p>
    <w:p w14:paraId="1D22FC10" w14:textId="622CC595" w:rsidR="007C10EF" w:rsidRDefault="007C10EF" w:rsidP="00D85896">
      <w:pPr>
        <w:jc w:val="center"/>
        <w:rPr>
          <w:b/>
          <w:bCs/>
          <w:sz w:val="52"/>
          <w:szCs w:val="52"/>
        </w:rPr>
      </w:pPr>
    </w:p>
    <w:p w14:paraId="6AA4D8D1" w14:textId="511EB526" w:rsidR="007C10EF" w:rsidRDefault="007C10EF" w:rsidP="00D85896">
      <w:pPr>
        <w:jc w:val="center"/>
        <w:rPr>
          <w:b/>
          <w:bCs/>
          <w:sz w:val="52"/>
          <w:szCs w:val="52"/>
        </w:rPr>
      </w:pPr>
    </w:p>
    <w:p w14:paraId="221849E0" w14:textId="18D6CC67" w:rsidR="007C10EF" w:rsidRDefault="007C10EF" w:rsidP="00D85896">
      <w:pPr>
        <w:jc w:val="center"/>
        <w:rPr>
          <w:b/>
          <w:bCs/>
          <w:sz w:val="52"/>
          <w:szCs w:val="52"/>
        </w:rPr>
      </w:pPr>
    </w:p>
    <w:p w14:paraId="036C3D79" w14:textId="6A7F0B51" w:rsidR="007C10EF" w:rsidRDefault="007C10EF" w:rsidP="00D85896">
      <w:pPr>
        <w:jc w:val="center"/>
        <w:rPr>
          <w:b/>
          <w:bCs/>
          <w:sz w:val="52"/>
          <w:szCs w:val="52"/>
        </w:rPr>
      </w:pPr>
    </w:p>
    <w:p w14:paraId="26E223C1" w14:textId="4C826A38" w:rsidR="007C10EF" w:rsidRDefault="007C10EF" w:rsidP="00D85896">
      <w:pPr>
        <w:jc w:val="center"/>
        <w:rPr>
          <w:b/>
          <w:bCs/>
          <w:sz w:val="52"/>
          <w:szCs w:val="52"/>
        </w:rPr>
      </w:pPr>
    </w:p>
    <w:p w14:paraId="1028EB57" w14:textId="0CD920E1" w:rsidR="007357A9" w:rsidRDefault="007357A9" w:rsidP="007C10EF">
      <w:pPr>
        <w:rPr>
          <w:b/>
          <w:bCs/>
          <w:sz w:val="52"/>
          <w:szCs w:val="52"/>
        </w:rPr>
      </w:pPr>
    </w:p>
    <w:p w14:paraId="27E1DE9B" w14:textId="77777777" w:rsidR="005F15A1" w:rsidRDefault="005F15A1" w:rsidP="007C10EF">
      <w:pPr>
        <w:rPr>
          <w:b/>
          <w:bCs/>
          <w:sz w:val="24"/>
          <w:szCs w:val="24"/>
        </w:rPr>
      </w:pPr>
    </w:p>
    <w:p w14:paraId="30E7D887" w14:textId="7B813BD9" w:rsidR="007C10EF" w:rsidRPr="00E9649D" w:rsidRDefault="00696AB9" w:rsidP="007C10EF">
      <w:pPr>
        <w:rPr>
          <w:sz w:val="32"/>
          <w:szCs w:val="32"/>
        </w:rPr>
      </w:pPr>
      <w:r w:rsidRPr="00E9649D">
        <w:rPr>
          <w:b/>
          <w:bCs/>
          <w:sz w:val="32"/>
          <w:szCs w:val="32"/>
        </w:rPr>
        <w:lastRenderedPageBreak/>
        <w:t xml:space="preserve">1. </w:t>
      </w:r>
      <w:r w:rsidR="007C10EF" w:rsidRPr="00E9649D">
        <w:rPr>
          <w:b/>
          <w:bCs/>
          <w:sz w:val="32"/>
          <w:szCs w:val="32"/>
        </w:rPr>
        <w:t>Introduction</w:t>
      </w:r>
    </w:p>
    <w:p w14:paraId="59411B3C" w14:textId="2CF2179D" w:rsidR="007C10EF" w:rsidRDefault="007C10EF" w:rsidP="007C10EF">
      <w:pPr>
        <w:rPr>
          <w:sz w:val="24"/>
          <w:szCs w:val="24"/>
        </w:rPr>
      </w:pPr>
      <w:r>
        <w:rPr>
          <w:sz w:val="24"/>
          <w:szCs w:val="24"/>
        </w:rPr>
        <w:t>On the 4</w:t>
      </w:r>
      <w:r w:rsidRPr="007C10EF">
        <w:rPr>
          <w:sz w:val="24"/>
          <w:szCs w:val="24"/>
          <w:vertAlign w:val="superscript"/>
        </w:rPr>
        <w:t>th</w:t>
      </w:r>
      <w:r>
        <w:rPr>
          <w:sz w:val="24"/>
          <w:szCs w:val="24"/>
        </w:rPr>
        <w:t xml:space="preserve"> of December 2019, HMI Institute of Health Sciences, a private provider of healthcare training who also is one of S</w:t>
      </w:r>
      <w:r w:rsidR="00164350">
        <w:rPr>
          <w:sz w:val="24"/>
          <w:szCs w:val="24"/>
        </w:rPr>
        <w:t xml:space="preserve">ingapore </w:t>
      </w:r>
      <w:r>
        <w:rPr>
          <w:sz w:val="24"/>
          <w:szCs w:val="24"/>
        </w:rPr>
        <w:t>A</w:t>
      </w:r>
      <w:r w:rsidR="00164350">
        <w:rPr>
          <w:sz w:val="24"/>
          <w:szCs w:val="24"/>
        </w:rPr>
        <w:t xml:space="preserve">rmed </w:t>
      </w:r>
      <w:r>
        <w:rPr>
          <w:sz w:val="24"/>
          <w:szCs w:val="24"/>
        </w:rPr>
        <w:t>F</w:t>
      </w:r>
      <w:r w:rsidR="00164350">
        <w:rPr>
          <w:sz w:val="24"/>
          <w:szCs w:val="24"/>
        </w:rPr>
        <w:t>orces (SAF)</w:t>
      </w:r>
      <w:r>
        <w:rPr>
          <w:sz w:val="24"/>
          <w:szCs w:val="24"/>
        </w:rPr>
        <w:t>’s vendors, had one of their servers</w:t>
      </w:r>
      <w:r w:rsidR="00B45874">
        <w:rPr>
          <w:sz w:val="24"/>
          <w:szCs w:val="24"/>
        </w:rPr>
        <w:t xml:space="preserve"> that contained approximately 120,000 individuals</w:t>
      </w:r>
      <w:r w:rsidR="00C13D85">
        <w:rPr>
          <w:sz w:val="24"/>
          <w:szCs w:val="24"/>
        </w:rPr>
        <w:t>’ information,</w:t>
      </w:r>
      <w:r>
        <w:rPr>
          <w:sz w:val="24"/>
          <w:szCs w:val="24"/>
        </w:rPr>
        <w:t xml:space="preserve"> infected by a ransomwar</w:t>
      </w:r>
      <w:r w:rsidR="00C13D85">
        <w:rPr>
          <w:sz w:val="24"/>
          <w:szCs w:val="24"/>
        </w:rPr>
        <w:t>e.</w:t>
      </w:r>
      <w:r w:rsidR="009C404D">
        <w:rPr>
          <w:sz w:val="24"/>
          <w:szCs w:val="24"/>
        </w:rPr>
        <w:t xml:space="preserve"> </w:t>
      </w:r>
      <w:r>
        <w:rPr>
          <w:sz w:val="24"/>
          <w:szCs w:val="24"/>
        </w:rPr>
        <w:t xml:space="preserve">98,000 of </w:t>
      </w:r>
      <w:r w:rsidR="009C404D">
        <w:rPr>
          <w:sz w:val="24"/>
          <w:szCs w:val="24"/>
        </w:rPr>
        <w:t>which</w:t>
      </w:r>
      <w:r w:rsidR="00B45874">
        <w:rPr>
          <w:sz w:val="24"/>
          <w:szCs w:val="24"/>
        </w:rPr>
        <w:t xml:space="preserve"> contained</w:t>
      </w:r>
      <w:r>
        <w:rPr>
          <w:sz w:val="24"/>
          <w:szCs w:val="24"/>
        </w:rPr>
        <w:t xml:space="preserve"> SAF servicemen</w:t>
      </w:r>
      <w:r w:rsidR="00B45874">
        <w:rPr>
          <w:sz w:val="24"/>
          <w:szCs w:val="24"/>
        </w:rPr>
        <w:t xml:space="preserve"> data</w:t>
      </w:r>
      <w:r w:rsidR="000751C3">
        <w:rPr>
          <w:sz w:val="24"/>
          <w:szCs w:val="24"/>
        </w:rPr>
        <w:t xml:space="preserve"> </w:t>
      </w:r>
      <w:r w:rsidR="0089765E" w:rsidRPr="00CC79F0">
        <w:rPr>
          <w:i/>
          <w:iCs/>
          <w:sz w:val="24"/>
          <w:szCs w:val="24"/>
        </w:rPr>
        <w:t>(</w:t>
      </w:r>
      <w:r w:rsidR="00346CE9">
        <w:rPr>
          <w:i/>
          <w:iCs/>
          <w:color w:val="0070C0"/>
          <w:sz w:val="24"/>
          <w:szCs w:val="24"/>
        </w:rPr>
        <w:t>Chong, C.</w:t>
      </w:r>
      <w:r w:rsidR="0089765E" w:rsidRPr="0089765E">
        <w:rPr>
          <w:i/>
          <w:iCs/>
          <w:color w:val="0070C0"/>
          <w:sz w:val="24"/>
          <w:szCs w:val="24"/>
        </w:rPr>
        <w:t>, 22 December 2019</w:t>
      </w:r>
      <w:r w:rsidR="0089765E">
        <w:rPr>
          <w:sz w:val="24"/>
          <w:szCs w:val="24"/>
        </w:rPr>
        <w:t>)</w:t>
      </w:r>
      <w:r w:rsidR="000751C3">
        <w:rPr>
          <w:sz w:val="24"/>
          <w:szCs w:val="24"/>
        </w:rPr>
        <w:t>,</w:t>
      </w:r>
      <w:r w:rsidR="00C75E79">
        <w:rPr>
          <w:sz w:val="24"/>
          <w:szCs w:val="24"/>
        </w:rPr>
        <w:t xml:space="preserve"> </w:t>
      </w:r>
      <w:r w:rsidR="00596D8C">
        <w:rPr>
          <w:sz w:val="24"/>
          <w:szCs w:val="24"/>
        </w:rPr>
        <w:t>resulting in the</w:t>
      </w:r>
      <w:r w:rsidR="009C404D">
        <w:rPr>
          <w:sz w:val="24"/>
          <w:szCs w:val="24"/>
        </w:rPr>
        <w:t xml:space="preserve"> loss of confidentiality and availability of the data</w:t>
      </w:r>
      <w:r w:rsidR="00C13D85">
        <w:rPr>
          <w:sz w:val="24"/>
          <w:szCs w:val="24"/>
        </w:rPr>
        <w:t>.</w:t>
      </w:r>
      <w:r w:rsidR="0089765E">
        <w:rPr>
          <w:sz w:val="24"/>
          <w:szCs w:val="24"/>
        </w:rPr>
        <w:t xml:space="preserve"> </w:t>
      </w:r>
    </w:p>
    <w:p w14:paraId="6413FAE5" w14:textId="77777777" w:rsidR="00102989" w:rsidRDefault="00102989" w:rsidP="007C10EF">
      <w:pPr>
        <w:rPr>
          <w:sz w:val="24"/>
          <w:szCs w:val="24"/>
        </w:rPr>
      </w:pPr>
    </w:p>
    <w:p w14:paraId="7400043A" w14:textId="565C5E2A" w:rsidR="00164350" w:rsidRPr="00E9649D" w:rsidRDefault="00696AB9" w:rsidP="007C10EF">
      <w:pPr>
        <w:rPr>
          <w:b/>
          <w:bCs/>
          <w:sz w:val="32"/>
          <w:szCs w:val="32"/>
        </w:rPr>
      </w:pPr>
      <w:r w:rsidRPr="00E9649D">
        <w:rPr>
          <w:b/>
          <w:bCs/>
          <w:sz w:val="32"/>
          <w:szCs w:val="32"/>
        </w:rPr>
        <w:t xml:space="preserve">2. </w:t>
      </w:r>
      <w:r w:rsidR="00164350" w:rsidRPr="00E9649D">
        <w:rPr>
          <w:b/>
          <w:bCs/>
          <w:sz w:val="32"/>
          <w:szCs w:val="32"/>
        </w:rPr>
        <w:t>Background</w:t>
      </w:r>
    </w:p>
    <w:p w14:paraId="4851B8DD" w14:textId="55DA5814" w:rsidR="00164350" w:rsidRDefault="00164350" w:rsidP="007C10EF">
      <w:pPr>
        <w:rPr>
          <w:sz w:val="24"/>
          <w:szCs w:val="24"/>
        </w:rPr>
      </w:pPr>
      <w:r>
        <w:rPr>
          <w:sz w:val="24"/>
          <w:szCs w:val="24"/>
        </w:rPr>
        <w:t>HMI Institute of Health Sciences, owned by the Health Management International Pte Ltd, is a dedicated private provider of healthcare training in Singapore</w:t>
      </w:r>
      <w:r w:rsidR="008043EF">
        <w:rPr>
          <w:sz w:val="24"/>
          <w:szCs w:val="24"/>
        </w:rPr>
        <w:t xml:space="preserve"> </w:t>
      </w:r>
      <w:r w:rsidR="0067232B" w:rsidRPr="0067232B">
        <w:rPr>
          <w:i/>
          <w:iCs/>
          <w:sz w:val="24"/>
          <w:szCs w:val="24"/>
        </w:rPr>
        <w:t>(</w:t>
      </w:r>
      <w:r w:rsidR="0067232B" w:rsidRPr="0067232B">
        <w:rPr>
          <w:i/>
          <w:iCs/>
          <w:color w:val="0070C0"/>
          <w:sz w:val="24"/>
          <w:szCs w:val="24"/>
        </w:rPr>
        <w:t>HMI Institute, 6 November 2021</w:t>
      </w:r>
      <w:r w:rsidR="0067232B" w:rsidRPr="0067232B">
        <w:rPr>
          <w:i/>
          <w:iCs/>
          <w:sz w:val="24"/>
          <w:szCs w:val="24"/>
        </w:rPr>
        <w:t>)</w:t>
      </w:r>
      <w:r w:rsidR="002C4523">
        <w:rPr>
          <w:sz w:val="24"/>
          <w:szCs w:val="24"/>
        </w:rPr>
        <w:t xml:space="preserve">. </w:t>
      </w:r>
      <w:r>
        <w:rPr>
          <w:sz w:val="24"/>
          <w:szCs w:val="24"/>
        </w:rPr>
        <w:t>They were contracted by the Singapore Armed Forces to conduct cardiopulmonary resuscitation (CPR) and automated external defibrillator</w:t>
      </w:r>
      <w:r w:rsidR="008A1A97">
        <w:rPr>
          <w:sz w:val="24"/>
          <w:szCs w:val="24"/>
        </w:rPr>
        <w:t xml:space="preserve"> (AED)</w:t>
      </w:r>
      <w:r>
        <w:rPr>
          <w:sz w:val="24"/>
          <w:szCs w:val="24"/>
        </w:rPr>
        <w:t xml:space="preserve"> training since 2016.</w:t>
      </w:r>
      <w:r w:rsidR="0067232B">
        <w:rPr>
          <w:sz w:val="24"/>
          <w:szCs w:val="24"/>
        </w:rPr>
        <w:t xml:space="preserve"> </w:t>
      </w:r>
      <w:r w:rsidR="0067232B" w:rsidRPr="0067232B">
        <w:rPr>
          <w:i/>
          <w:iCs/>
          <w:sz w:val="24"/>
          <w:szCs w:val="24"/>
        </w:rPr>
        <w:t>(</w:t>
      </w:r>
      <w:r w:rsidR="0067232B" w:rsidRPr="0067232B">
        <w:rPr>
          <w:i/>
          <w:iCs/>
          <w:color w:val="0070C0"/>
          <w:sz w:val="24"/>
          <w:szCs w:val="24"/>
        </w:rPr>
        <w:t>MINDEF, 22 December 2019</w:t>
      </w:r>
      <w:r w:rsidR="0067232B" w:rsidRPr="0067232B">
        <w:rPr>
          <w:i/>
          <w:iCs/>
          <w:sz w:val="24"/>
          <w:szCs w:val="24"/>
        </w:rPr>
        <w:t>)</w:t>
      </w:r>
    </w:p>
    <w:p w14:paraId="4DF6B9A3" w14:textId="77777777" w:rsidR="00102989" w:rsidRPr="00E9649D" w:rsidRDefault="00102989" w:rsidP="007C10EF">
      <w:pPr>
        <w:rPr>
          <w:sz w:val="32"/>
          <w:szCs w:val="32"/>
        </w:rPr>
      </w:pPr>
    </w:p>
    <w:p w14:paraId="6A56F10F" w14:textId="398F6824" w:rsidR="007C10EF" w:rsidRPr="00E9649D" w:rsidRDefault="00696AB9" w:rsidP="007C10EF">
      <w:pPr>
        <w:rPr>
          <w:b/>
          <w:bCs/>
          <w:sz w:val="32"/>
          <w:szCs w:val="32"/>
        </w:rPr>
      </w:pPr>
      <w:r w:rsidRPr="00E9649D">
        <w:rPr>
          <w:b/>
          <w:bCs/>
          <w:sz w:val="32"/>
          <w:szCs w:val="32"/>
        </w:rPr>
        <w:t xml:space="preserve">3. </w:t>
      </w:r>
      <w:r w:rsidR="007C10EF" w:rsidRPr="00E9649D">
        <w:rPr>
          <w:b/>
          <w:bCs/>
          <w:sz w:val="32"/>
          <w:szCs w:val="32"/>
        </w:rPr>
        <w:t>Impact</w:t>
      </w:r>
      <w:r w:rsidR="001F0C7D" w:rsidRPr="00E9649D">
        <w:rPr>
          <w:b/>
          <w:bCs/>
          <w:sz w:val="32"/>
          <w:szCs w:val="32"/>
        </w:rPr>
        <w:t>(s) of the incident</w:t>
      </w:r>
    </w:p>
    <w:p w14:paraId="72725DAA" w14:textId="4D9E0F65" w:rsidR="00E61FC9" w:rsidRDefault="00C702DB" w:rsidP="007C10EF">
      <w:pPr>
        <w:rPr>
          <w:sz w:val="24"/>
          <w:szCs w:val="24"/>
        </w:rPr>
      </w:pPr>
      <w:r>
        <w:rPr>
          <w:sz w:val="24"/>
          <w:szCs w:val="24"/>
        </w:rPr>
        <w:t xml:space="preserve">HMI Institute of Health Sciences hired a cybersecurity expert company named CSE to investigate the data breach. From their investigation, they have concluded that </w:t>
      </w:r>
      <w:r w:rsidR="00E61FC9">
        <w:rPr>
          <w:sz w:val="24"/>
          <w:szCs w:val="24"/>
        </w:rPr>
        <w:t>approximately 110,080 participants of the organisation’s courses and 253 of the organisation’s employees were affected</w:t>
      </w:r>
      <w:r w:rsidR="00B53740">
        <w:rPr>
          <w:sz w:val="24"/>
          <w:szCs w:val="24"/>
        </w:rPr>
        <w:t xml:space="preserve"> </w:t>
      </w:r>
      <w:r w:rsidR="0068100F">
        <w:rPr>
          <w:i/>
          <w:iCs/>
          <w:sz w:val="24"/>
          <w:szCs w:val="24"/>
        </w:rPr>
        <w:t>(</w:t>
      </w:r>
      <w:r w:rsidR="0068100F" w:rsidRPr="0068100F">
        <w:rPr>
          <w:i/>
          <w:iCs/>
          <w:color w:val="0070C0"/>
          <w:sz w:val="24"/>
          <w:szCs w:val="24"/>
        </w:rPr>
        <w:t>Yeong</w:t>
      </w:r>
      <w:r w:rsidR="00E52480">
        <w:rPr>
          <w:i/>
          <w:iCs/>
          <w:color w:val="0070C0"/>
          <w:sz w:val="24"/>
          <w:szCs w:val="24"/>
        </w:rPr>
        <w:t>,</w:t>
      </w:r>
      <w:r w:rsidR="0068100F" w:rsidRPr="0068100F">
        <w:rPr>
          <w:i/>
          <w:iCs/>
          <w:color w:val="0070C0"/>
          <w:sz w:val="24"/>
          <w:szCs w:val="24"/>
        </w:rPr>
        <w:t xml:space="preserve"> Z.K</w:t>
      </w:r>
      <w:r w:rsidR="00B53740" w:rsidRPr="00CC79F0">
        <w:rPr>
          <w:i/>
          <w:iCs/>
          <w:color w:val="0070C0"/>
          <w:sz w:val="24"/>
          <w:szCs w:val="24"/>
        </w:rPr>
        <w:t>, 10 June 2021</w:t>
      </w:r>
      <w:r w:rsidR="00B53740" w:rsidRPr="00CC79F0">
        <w:rPr>
          <w:i/>
          <w:iCs/>
          <w:sz w:val="24"/>
          <w:szCs w:val="24"/>
        </w:rPr>
        <w:t>)</w:t>
      </w:r>
      <w:r w:rsidR="00E61FC9">
        <w:rPr>
          <w:sz w:val="24"/>
          <w:szCs w:val="24"/>
        </w:rPr>
        <w:t xml:space="preserve">. </w:t>
      </w:r>
      <w:r w:rsidR="00B45874">
        <w:rPr>
          <w:sz w:val="24"/>
          <w:szCs w:val="24"/>
        </w:rPr>
        <w:t xml:space="preserve">This resulted in the participants’ </w:t>
      </w:r>
      <w:r w:rsidR="007C10EF">
        <w:rPr>
          <w:sz w:val="24"/>
          <w:szCs w:val="24"/>
        </w:rPr>
        <w:t xml:space="preserve">names, NRICs, addresses, race, gender, date of birth, age, email address, contact number, course details, </w:t>
      </w:r>
      <w:r w:rsidR="00B45874">
        <w:rPr>
          <w:sz w:val="24"/>
          <w:szCs w:val="24"/>
        </w:rPr>
        <w:t>nationality,</w:t>
      </w:r>
      <w:r w:rsidR="007C10EF">
        <w:rPr>
          <w:sz w:val="24"/>
          <w:szCs w:val="24"/>
        </w:rPr>
        <w:t xml:space="preserve"> and employer details </w:t>
      </w:r>
      <w:r w:rsidR="00E61FC9">
        <w:rPr>
          <w:sz w:val="24"/>
          <w:szCs w:val="24"/>
        </w:rPr>
        <w:t xml:space="preserve">to be disclosed due to the incident. </w:t>
      </w:r>
      <w:r w:rsidR="009D09CB">
        <w:rPr>
          <w:sz w:val="24"/>
          <w:szCs w:val="24"/>
        </w:rPr>
        <w:t>While f</w:t>
      </w:r>
      <w:r w:rsidR="00E61FC9">
        <w:rPr>
          <w:sz w:val="24"/>
          <w:szCs w:val="24"/>
        </w:rPr>
        <w:t>or the</w:t>
      </w:r>
      <w:r w:rsidR="00B45874">
        <w:rPr>
          <w:sz w:val="24"/>
          <w:szCs w:val="24"/>
        </w:rPr>
        <w:t xml:space="preserve"> employees of the organisation, </w:t>
      </w:r>
      <w:r w:rsidR="00E61FC9">
        <w:rPr>
          <w:sz w:val="24"/>
          <w:szCs w:val="24"/>
        </w:rPr>
        <w:t xml:space="preserve">their </w:t>
      </w:r>
      <w:r w:rsidR="00B45874">
        <w:rPr>
          <w:sz w:val="24"/>
          <w:szCs w:val="24"/>
        </w:rPr>
        <w:t xml:space="preserve">names, NRIC, date of birth, nationality, citizenship, age, contact number, vehicle license plate, and financial information were </w:t>
      </w:r>
      <w:r w:rsidR="00E61FC9">
        <w:rPr>
          <w:sz w:val="24"/>
          <w:szCs w:val="24"/>
        </w:rPr>
        <w:t>disclosed</w:t>
      </w:r>
      <w:r w:rsidR="00C27B73">
        <w:rPr>
          <w:sz w:val="24"/>
          <w:szCs w:val="24"/>
        </w:rPr>
        <w:t xml:space="preserve">. </w:t>
      </w:r>
    </w:p>
    <w:p w14:paraId="4AB016B5" w14:textId="77777777" w:rsidR="00054752" w:rsidRDefault="00054752" w:rsidP="00054752">
      <w:pPr>
        <w:keepNext/>
      </w:pPr>
      <w:r>
        <w:rPr>
          <w:noProof/>
          <w:sz w:val="44"/>
          <w:szCs w:val="44"/>
        </w:rPr>
        <w:lastRenderedPageBreak/>
        <w:drawing>
          <wp:inline distT="0" distB="0" distL="0" distR="0" wp14:anchorId="1F407052" wp14:editId="3ACF99E7">
            <wp:extent cx="5731510" cy="4298315"/>
            <wp:effectExtent l="0" t="0" r="2540" b="6985"/>
            <wp:docPr id="1" name="Picture 1" descr="Pie graph of amount of people affected by the breach &amp; percentage of participants who have all details leak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e graph of amount of people affected by the breach &amp; percentage of participants who have all details leaked&#10;"/>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606405E7" w14:textId="264FBBDD" w:rsidR="00054752" w:rsidRDefault="00054752" w:rsidP="00054752">
      <w:pPr>
        <w:pStyle w:val="Caption"/>
        <w:jc w:val="center"/>
      </w:pPr>
      <w:r>
        <w:t xml:space="preserve">Figure </w:t>
      </w:r>
      <w:r w:rsidR="00711692">
        <w:fldChar w:fldCharType="begin"/>
      </w:r>
      <w:r w:rsidR="00711692">
        <w:instrText xml:space="preserve"> SEQ Figure \* ARABIC </w:instrText>
      </w:r>
      <w:r w:rsidR="00711692">
        <w:fldChar w:fldCharType="separate"/>
      </w:r>
      <w:r w:rsidR="00C02ADC">
        <w:rPr>
          <w:noProof/>
        </w:rPr>
        <w:t>1</w:t>
      </w:r>
      <w:r w:rsidR="00711692">
        <w:rPr>
          <w:noProof/>
        </w:rPr>
        <w:fldChar w:fldCharType="end"/>
      </w:r>
      <w:r>
        <w:t xml:space="preserve"> Pie chart of people affected by</w:t>
      </w:r>
      <w:r w:rsidR="00866D0B">
        <w:t xml:space="preserve"> HMI Institute</w:t>
      </w:r>
      <w:r>
        <w:t xml:space="preserve"> data breach</w:t>
      </w:r>
    </w:p>
    <w:p w14:paraId="43352A0E" w14:textId="0AB767C6" w:rsidR="00B45874" w:rsidRDefault="00B45874" w:rsidP="007C10EF">
      <w:pPr>
        <w:rPr>
          <w:sz w:val="24"/>
          <w:szCs w:val="24"/>
        </w:rPr>
      </w:pPr>
      <w:r>
        <w:rPr>
          <w:sz w:val="24"/>
          <w:szCs w:val="24"/>
        </w:rPr>
        <w:t xml:space="preserve">However, </w:t>
      </w:r>
      <w:r w:rsidR="00E61FC9">
        <w:rPr>
          <w:sz w:val="24"/>
          <w:szCs w:val="24"/>
        </w:rPr>
        <w:t xml:space="preserve">of the 110,080 participants, around 98,000 </w:t>
      </w:r>
      <w:r w:rsidR="00445461" w:rsidRPr="000C357B">
        <w:rPr>
          <w:i/>
          <w:iCs/>
          <w:sz w:val="24"/>
          <w:szCs w:val="24"/>
        </w:rPr>
        <w:t>(</w:t>
      </w:r>
      <w:r w:rsidR="0068100F">
        <w:rPr>
          <w:i/>
          <w:iCs/>
          <w:color w:val="0070C0"/>
          <w:sz w:val="24"/>
          <w:szCs w:val="24"/>
        </w:rPr>
        <w:t>Yeong</w:t>
      </w:r>
      <w:r w:rsidR="00B11E2E">
        <w:rPr>
          <w:i/>
          <w:iCs/>
          <w:color w:val="0070C0"/>
          <w:sz w:val="24"/>
          <w:szCs w:val="24"/>
        </w:rPr>
        <w:t>,</w:t>
      </w:r>
      <w:r w:rsidR="0068100F">
        <w:rPr>
          <w:i/>
          <w:iCs/>
          <w:color w:val="0070C0"/>
          <w:sz w:val="24"/>
          <w:szCs w:val="24"/>
        </w:rPr>
        <w:t xml:space="preserve"> Z.K</w:t>
      </w:r>
      <w:r w:rsidR="00445461" w:rsidRPr="000C357B">
        <w:rPr>
          <w:i/>
          <w:iCs/>
          <w:color w:val="0070C0"/>
          <w:sz w:val="24"/>
          <w:szCs w:val="24"/>
        </w:rPr>
        <w:t>, 10 June 2021</w:t>
      </w:r>
      <w:r w:rsidR="00445461" w:rsidRPr="000C357B">
        <w:rPr>
          <w:i/>
          <w:iCs/>
          <w:sz w:val="24"/>
          <w:szCs w:val="24"/>
        </w:rPr>
        <w:t>)</w:t>
      </w:r>
      <w:r w:rsidR="00445461">
        <w:rPr>
          <w:sz w:val="24"/>
          <w:szCs w:val="24"/>
        </w:rPr>
        <w:t xml:space="preserve"> </w:t>
      </w:r>
      <w:r>
        <w:rPr>
          <w:sz w:val="24"/>
          <w:szCs w:val="24"/>
        </w:rPr>
        <w:t>only had their names and NRIC numbers stored on the compromised server</w:t>
      </w:r>
      <w:r w:rsidR="00E61FC9">
        <w:rPr>
          <w:sz w:val="24"/>
          <w:szCs w:val="24"/>
        </w:rPr>
        <w:t>, thus not every confidential information about them was revealed</w:t>
      </w:r>
      <w:r>
        <w:rPr>
          <w:sz w:val="24"/>
          <w:szCs w:val="24"/>
        </w:rPr>
        <w:t xml:space="preserve">. </w:t>
      </w:r>
      <w:r w:rsidR="00E61FC9">
        <w:rPr>
          <w:sz w:val="24"/>
          <w:szCs w:val="24"/>
        </w:rPr>
        <w:t xml:space="preserve">CSE also concluded that there </w:t>
      </w:r>
      <w:r w:rsidR="005A4853">
        <w:rPr>
          <w:sz w:val="24"/>
          <w:szCs w:val="24"/>
        </w:rPr>
        <w:t>was</w:t>
      </w:r>
      <w:r w:rsidR="00E61FC9">
        <w:rPr>
          <w:sz w:val="24"/>
          <w:szCs w:val="24"/>
        </w:rPr>
        <w:t xml:space="preserve"> no evidence of any data exfiltration, th</w:t>
      </w:r>
      <w:r w:rsidR="009D09CB">
        <w:rPr>
          <w:sz w:val="24"/>
          <w:szCs w:val="24"/>
        </w:rPr>
        <w:t>erefore</w:t>
      </w:r>
      <w:r w:rsidR="00E61FC9">
        <w:rPr>
          <w:sz w:val="24"/>
          <w:szCs w:val="24"/>
        </w:rPr>
        <w:t xml:space="preserve"> participants and the employees can be rest assured that their confidential information has not been leaked onto the Internet.</w:t>
      </w:r>
      <w:r w:rsidR="006264EC">
        <w:rPr>
          <w:sz w:val="24"/>
          <w:szCs w:val="24"/>
        </w:rPr>
        <w:t xml:space="preserve"> </w:t>
      </w:r>
      <w:r w:rsidR="00654E2F">
        <w:rPr>
          <w:sz w:val="24"/>
          <w:szCs w:val="24"/>
        </w:rPr>
        <w:t>They</w:t>
      </w:r>
      <w:r w:rsidR="006264EC">
        <w:rPr>
          <w:sz w:val="24"/>
          <w:szCs w:val="24"/>
        </w:rPr>
        <w:t xml:space="preserve"> also managed to retrieve back all the affected data that were encrypted by the ransomware as most of the files were back-up files.</w:t>
      </w:r>
      <w:r w:rsidR="00596D8C">
        <w:rPr>
          <w:sz w:val="24"/>
          <w:szCs w:val="24"/>
        </w:rPr>
        <w:t xml:space="preserve"> </w:t>
      </w:r>
      <w:r w:rsidR="001E6FFC">
        <w:rPr>
          <w:sz w:val="24"/>
          <w:szCs w:val="24"/>
        </w:rPr>
        <w:t>By d</w:t>
      </w:r>
      <w:r w:rsidR="00FA0B80">
        <w:rPr>
          <w:sz w:val="24"/>
          <w:szCs w:val="24"/>
        </w:rPr>
        <w:t>oing so</w:t>
      </w:r>
      <w:r w:rsidR="001E6FFC">
        <w:rPr>
          <w:sz w:val="24"/>
          <w:szCs w:val="24"/>
        </w:rPr>
        <w:t>, it</w:t>
      </w:r>
      <w:r w:rsidR="00FA0B80">
        <w:rPr>
          <w:sz w:val="24"/>
          <w:szCs w:val="24"/>
        </w:rPr>
        <w:t xml:space="preserve"> helped to </w:t>
      </w:r>
      <w:r w:rsidR="00CB3330">
        <w:rPr>
          <w:sz w:val="24"/>
          <w:szCs w:val="24"/>
        </w:rPr>
        <w:t>remov</w:t>
      </w:r>
      <w:r w:rsidR="00FA0B80">
        <w:rPr>
          <w:sz w:val="24"/>
          <w:szCs w:val="24"/>
        </w:rPr>
        <w:t>e</w:t>
      </w:r>
      <w:r w:rsidR="00CB3330">
        <w:rPr>
          <w:sz w:val="24"/>
          <w:szCs w:val="24"/>
        </w:rPr>
        <w:t xml:space="preserve"> the potential for a</w:t>
      </w:r>
      <w:r w:rsidR="00FA0B80">
        <w:rPr>
          <w:sz w:val="24"/>
          <w:szCs w:val="24"/>
        </w:rPr>
        <w:t>ny</w:t>
      </w:r>
      <w:r w:rsidR="00CB3330">
        <w:rPr>
          <w:sz w:val="24"/>
          <w:szCs w:val="24"/>
        </w:rPr>
        <w:t xml:space="preserve"> </w:t>
      </w:r>
      <w:r w:rsidR="00FA0B80">
        <w:rPr>
          <w:sz w:val="24"/>
          <w:szCs w:val="24"/>
        </w:rPr>
        <w:t xml:space="preserve">further </w:t>
      </w:r>
      <w:r w:rsidR="00CB3330">
        <w:rPr>
          <w:sz w:val="24"/>
          <w:szCs w:val="24"/>
        </w:rPr>
        <w:t>loss of confidentiality and availability of the data</w:t>
      </w:r>
      <w:r w:rsidR="00A257A2">
        <w:rPr>
          <w:sz w:val="24"/>
          <w:szCs w:val="24"/>
        </w:rPr>
        <w:t xml:space="preserve"> stored on the server</w:t>
      </w:r>
      <w:r w:rsidR="0092485E">
        <w:rPr>
          <w:sz w:val="24"/>
          <w:szCs w:val="24"/>
        </w:rPr>
        <w:t>.</w:t>
      </w:r>
    </w:p>
    <w:p w14:paraId="6EE5F163" w14:textId="1A2085BE" w:rsidR="00AF7D53" w:rsidRDefault="008700FF" w:rsidP="007C10EF">
      <w:pPr>
        <w:rPr>
          <w:sz w:val="24"/>
          <w:szCs w:val="24"/>
        </w:rPr>
      </w:pPr>
      <w:r>
        <w:rPr>
          <w:sz w:val="24"/>
          <w:szCs w:val="24"/>
        </w:rPr>
        <w:t>A</w:t>
      </w:r>
      <w:r w:rsidR="00134EA5">
        <w:rPr>
          <w:sz w:val="24"/>
          <w:szCs w:val="24"/>
        </w:rPr>
        <w:t>fter much consideration and investigations</w:t>
      </w:r>
      <w:r>
        <w:rPr>
          <w:sz w:val="24"/>
          <w:szCs w:val="24"/>
        </w:rPr>
        <w:t xml:space="preserve"> of the incident</w:t>
      </w:r>
      <w:r w:rsidR="00134EA5">
        <w:rPr>
          <w:sz w:val="24"/>
          <w:szCs w:val="24"/>
        </w:rPr>
        <w:t>,</w:t>
      </w:r>
      <w:r w:rsidR="00AF7D53">
        <w:rPr>
          <w:sz w:val="24"/>
          <w:szCs w:val="24"/>
        </w:rPr>
        <w:t xml:space="preserve"> a $35,000 fine was issued to</w:t>
      </w:r>
      <w:r w:rsidR="00540C92">
        <w:rPr>
          <w:sz w:val="24"/>
          <w:szCs w:val="24"/>
        </w:rPr>
        <w:t xml:space="preserve"> HMI Institute </w:t>
      </w:r>
      <w:r w:rsidR="00134EA5">
        <w:rPr>
          <w:sz w:val="24"/>
          <w:szCs w:val="24"/>
        </w:rPr>
        <w:t>by the Personal Data Protection Commission Singapore</w:t>
      </w:r>
      <w:r w:rsidR="00696AB9">
        <w:rPr>
          <w:sz w:val="24"/>
          <w:szCs w:val="24"/>
        </w:rPr>
        <w:t xml:space="preserve"> (PDPC)</w:t>
      </w:r>
      <w:r w:rsidR="00AF7D53">
        <w:rPr>
          <w:sz w:val="24"/>
          <w:szCs w:val="24"/>
        </w:rPr>
        <w:t xml:space="preserve"> for the failure of putting in place enough IT security solutions to protect the personal data that was stored on the server</w:t>
      </w:r>
      <w:r w:rsidR="007F263F">
        <w:rPr>
          <w:sz w:val="24"/>
          <w:szCs w:val="24"/>
        </w:rPr>
        <w:t>.</w:t>
      </w:r>
      <w:r w:rsidR="00BF030E">
        <w:rPr>
          <w:sz w:val="24"/>
          <w:szCs w:val="24"/>
        </w:rPr>
        <w:t xml:space="preserve"> </w:t>
      </w:r>
      <w:r w:rsidR="00BF030E" w:rsidRPr="000C357B">
        <w:rPr>
          <w:i/>
          <w:iCs/>
          <w:sz w:val="24"/>
          <w:szCs w:val="24"/>
        </w:rPr>
        <w:t>(</w:t>
      </w:r>
      <w:r w:rsidR="00BF030E" w:rsidRPr="000C357B">
        <w:rPr>
          <w:i/>
          <w:iCs/>
          <w:color w:val="0070C0"/>
          <w:sz w:val="24"/>
          <w:szCs w:val="24"/>
        </w:rPr>
        <w:t>Personal Data Protection Commission, 10 June 2021</w:t>
      </w:r>
      <w:r w:rsidR="00BF030E" w:rsidRPr="000C357B">
        <w:rPr>
          <w:i/>
          <w:iCs/>
          <w:sz w:val="24"/>
          <w:szCs w:val="24"/>
        </w:rPr>
        <w:t>)</w:t>
      </w:r>
    </w:p>
    <w:p w14:paraId="220DE3FA" w14:textId="65740B73" w:rsidR="00102989" w:rsidRDefault="00102989" w:rsidP="007C10EF">
      <w:pPr>
        <w:rPr>
          <w:sz w:val="24"/>
          <w:szCs w:val="24"/>
        </w:rPr>
      </w:pPr>
    </w:p>
    <w:p w14:paraId="711AED9A" w14:textId="501E7065" w:rsidR="00C02ADC" w:rsidRDefault="00C02ADC" w:rsidP="00C02ADC">
      <w:pPr>
        <w:keepNext/>
        <w:jc w:val="center"/>
      </w:pPr>
      <w:r>
        <w:rPr>
          <w:noProof/>
        </w:rPr>
        <w:lastRenderedPageBreak/>
        <w:drawing>
          <wp:inline distT="0" distB="0" distL="0" distR="0" wp14:anchorId="0C43FB6E" wp14:editId="2721E92F">
            <wp:extent cx="6038661" cy="854083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1281" cy="8558681"/>
                    </a:xfrm>
                    <a:prstGeom prst="rect">
                      <a:avLst/>
                    </a:prstGeom>
                    <a:noFill/>
                    <a:ln>
                      <a:noFill/>
                    </a:ln>
                  </pic:spPr>
                </pic:pic>
              </a:graphicData>
            </a:graphic>
          </wp:inline>
        </w:drawing>
      </w:r>
    </w:p>
    <w:p w14:paraId="2FE82FBE" w14:textId="0AF8EFD2" w:rsidR="00C02ADC" w:rsidRDefault="00C02ADC" w:rsidP="00C02ADC">
      <w:pPr>
        <w:pStyle w:val="Caption"/>
        <w:jc w:val="center"/>
        <w:rPr>
          <w:sz w:val="24"/>
          <w:szCs w:val="24"/>
        </w:rPr>
      </w:pPr>
      <w:r>
        <w:t xml:space="preserve">Figure </w:t>
      </w:r>
      <w:r w:rsidR="00711692">
        <w:fldChar w:fldCharType="begin"/>
      </w:r>
      <w:r w:rsidR="00711692">
        <w:instrText xml:space="preserve"> SEQ Figure \* ARABIC </w:instrText>
      </w:r>
      <w:r w:rsidR="00711692">
        <w:fldChar w:fldCharType="separate"/>
      </w:r>
      <w:r>
        <w:rPr>
          <w:noProof/>
        </w:rPr>
        <w:t>2</w:t>
      </w:r>
      <w:r w:rsidR="00711692">
        <w:rPr>
          <w:noProof/>
        </w:rPr>
        <w:fldChar w:fldCharType="end"/>
      </w:r>
      <w:r>
        <w:t xml:space="preserve"> HMI Institute Data Breach Process</w:t>
      </w:r>
    </w:p>
    <w:p w14:paraId="17EB93C6" w14:textId="033A9D5A" w:rsidR="001F0C7D" w:rsidRPr="00E9649D" w:rsidRDefault="00696AB9" w:rsidP="007C10EF">
      <w:pPr>
        <w:rPr>
          <w:b/>
          <w:bCs/>
          <w:sz w:val="32"/>
          <w:szCs w:val="32"/>
        </w:rPr>
      </w:pPr>
      <w:r w:rsidRPr="00E9649D">
        <w:rPr>
          <w:b/>
          <w:bCs/>
          <w:sz w:val="32"/>
          <w:szCs w:val="32"/>
        </w:rPr>
        <w:lastRenderedPageBreak/>
        <w:t xml:space="preserve">4. </w:t>
      </w:r>
      <w:r w:rsidR="00AC3FFF" w:rsidRPr="00E9649D">
        <w:rPr>
          <w:b/>
          <w:bCs/>
          <w:sz w:val="32"/>
          <w:szCs w:val="32"/>
        </w:rPr>
        <w:t>Data breach’s point of attack</w:t>
      </w:r>
    </w:p>
    <w:p w14:paraId="6D43AF34" w14:textId="4B100163" w:rsidR="006264EC" w:rsidRDefault="00926EE7" w:rsidP="007C10EF">
      <w:pPr>
        <w:rPr>
          <w:sz w:val="24"/>
          <w:szCs w:val="24"/>
        </w:rPr>
      </w:pPr>
      <w:r>
        <w:rPr>
          <w:sz w:val="24"/>
          <w:szCs w:val="24"/>
        </w:rPr>
        <w:t>According to CSE’s investigation, the attacker made use of p</w:t>
      </w:r>
      <w:r w:rsidR="00AA7E62">
        <w:rPr>
          <w:sz w:val="24"/>
          <w:szCs w:val="24"/>
        </w:rPr>
        <w:t>ort 3389</w:t>
      </w:r>
      <w:r>
        <w:rPr>
          <w:sz w:val="24"/>
          <w:szCs w:val="24"/>
        </w:rPr>
        <w:t xml:space="preserve"> to conduct its attacks</w:t>
      </w:r>
      <w:r w:rsidR="00AA7E62">
        <w:rPr>
          <w:sz w:val="24"/>
          <w:szCs w:val="24"/>
        </w:rPr>
        <w:t>.</w:t>
      </w:r>
      <w:r>
        <w:rPr>
          <w:sz w:val="24"/>
          <w:szCs w:val="24"/>
        </w:rPr>
        <w:t xml:space="preserve"> Port 3389 is used for Remote Desktop Protocol (RDP), </w:t>
      </w:r>
      <w:r w:rsidR="00AA7E62">
        <w:rPr>
          <w:sz w:val="24"/>
          <w:szCs w:val="24"/>
        </w:rPr>
        <w:t>allow</w:t>
      </w:r>
      <w:r>
        <w:rPr>
          <w:sz w:val="24"/>
          <w:szCs w:val="24"/>
        </w:rPr>
        <w:t>ing</w:t>
      </w:r>
      <w:r w:rsidR="00AA7E62">
        <w:rPr>
          <w:sz w:val="24"/>
          <w:szCs w:val="24"/>
        </w:rPr>
        <w:t xml:space="preserve"> users to connect to another computer over the Internet</w:t>
      </w:r>
      <w:r w:rsidR="00C26BF0">
        <w:rPr>
          <w:sz w:val="24"/>
          <w:szCs w:val="24"/>
        </w:rPr>
        <w:t>.</w:t>
      </w:r>
      <w:r>
        <w:rPr>
          <w:sz w:val="24"/>
          <w:szCs w:val="24"/>
        </w:rPr>
        <w:t xml:space="preserve"> This port was</w:t>
      </w:r>
      <w:r w:rsidR="00632211">
        <w:rPr>
          <w:sz w:val="24"/>
          <w:szCs w:val="24"/>
        </w:rPr>
        <w:t xml:space="preserve"> left opened on the server as it was</w:t>
      </w:r>
      <w:r>
        <w:rPr>
          <w:sz w:val="24"/>
          <w:szCs w:val="24"/>
        </w:rPr>
        <w:t xml:space="preserve"> used by </w:t>
      </w:r>
      <w:r w:rsidR="00AA7E62">
        <w:rPr>
          <w:sz w:val="24"/>
          <w:szCs w:val="24"/>
        </w:rPr>
        <w:t>the IT solution service provider for</w:t>
      </w:r>
      <w:r w:rsidR="005237DF">
        <w:rPr>
          <w:sz w:val="24"/>
          <w:szCs w:val="24"/>
        </w:rPr>
        <w:t xml:space="preserve"> recovery and maintenance </w:t>
      </w:r>
      <w:r w:rsidR="0031387D">
        <w:rPr>
          <w:sz w:val="24"/>
          <w:szCs w:val="24"/>
        </w:rPr>
        <w:t>works</w:t>
      </w:r>
      <w:r w:rsidR="00632211">
        <w:rPr>
          <w:sz w:val="24"/>
          <w:szCs w:val="24"/>
        </w:rPr>
        <w:t xml:space="preserve">. </w:t>
      </w:r>
      <w:r w:rsidR="00AA7E62">
        <w:rPr>
          <w:sz w:val="24"/>
          <w:szCs w:val="24"/>
        </w:rPr>
        <w:t xml:space="preserve">However, RDP is a well-known protocol, </w:t>
      </w:r>
      <w:r w:rsidR="004E7AF7">
        <w:rPr>
          <w:sz w:val="24"/>
          <w:szCs w:val="24"/>
        </w:rPr>
        <w:t xml:space="preserve">thus </w:t>
      </w:r>
      <w:r w:rsidR="00AA7E62">
        <w:rPr>
          <w:sz w:val="24"/>
          <w:szCs w:val="24"/>
        </w:rPr>
        <w:t xml:space="preserve">its vulnerabilities </w:t>
      </w:r>
      <w:r w:rsidR="004E7AF7">
        <w:rPr>
          <w:sz w:val="24"/>
          <w:szCs w:val="24"/>
        </w:rPr>
        <w:t xml:space="preserve">can be easily found </w:t>
      </w:r>
      <w:r w:rsidR="00AA7E62">
        <w:rPr>
          <w:sz w:val="24"/>
          <w:szCs w:val="24"/>
        </w:rPr>
        <w:t>online and exploit</w:t>
      </w:r>
      <w:r w:rsidR="004E7AF7">
        <w:rPr>
          <w:sz w:val="24"/>
          <w:szCs w:val="24"/>
        </w:rPr>
        <w:t>ed.</w:t>
      </w:r>
      <w:r w:rsidR="00AA7E62">
        <w:rPr>
          <w:sz w:val="24"/>
          <w:szCs w:val="24"/>
        </w:rPr>
        <w:t xml:space="preserve">  </w:t>
      </w:r>
    </w:p>
    <w:p w14:paraId="65D20212" w14:textId="5DC0169F" w:rsidR="00926EE7" w:rsidRDefault="00CF0F00" w:rsidP="007C10EF">
      <w:pPr>
        <w:rPr>
          <w:sz w:val="24"/>
          <w:szCs w:val="24"/>
        </w:rPr>
      </w:pPr>
      <w:r>
        <w:rPr>
          <w:sz w:val="24"/>
          <w:szCs w:val="24"/>
        </w:rPr>
        <w:t>The attacker then used th</w:t>
      </w:r>
      <w:r w:rsidR="00521B7D">
        <w:rPr>
          <w:sz w:val="24"/>
          <w:szCs w:val="24"/>
        </w:rPr>
        <w:t>ese</w:t>
      </w:r>
      <w:r>
        <w:rPr>
          <w:sz w:val="24"/>
          <w:szCs w:val="24"/>
        </w:rPr>
        <w:t xml:space="preserve"> vulnerabilities to connect to the port and</w:t>
      </w:r>
      <w:r w:rsidR="007A1534">
        <w:rPr>
          <w:sz w:val="24"/>
          <w:szCs w:val="24"/>
        </w:rPr>
        <w:t xml:space="preserve"> used brute force attacks</w:t>
      </w:r>
      <w:r w:rsidR="0005598E">
        <w:rPr>
          <w:sz w:val="24"/>
          <w:szCs w:val="24"/>
        </w:rPr>
        <w:t xml:space="preserve">, </w:t>
      </w:r>
      <w:r w:rsidR="007A1534">
        <w:rPr>
          <w:sz w:val="24"/>
          <w:szCs w:val="24"/>
        </w:rPr>
        <w:t>obtain</w:t>
      </w:r>
      <w:r w:rsidR="0005598E">
        <w:rPr>
          <w:sz w:val="24"/>
          <w:szCs w:val="24"/>
        </w:rPr>
        <w:t>ing</w:t>
      </w:r>
      <w:r w:rsidR="007A1534">
        <w:rPr>
          <w:sz w:val="24"/>
          <w:szCs w:val="24"/>
        </w:rPr>
        <w:t xml:space="preserve"> the administrator account password to </w:t>
      </w:r>
      <w:r>
        <w:rPr>
          <w:sz w:val="24"/>
          <w:szCs w:val="24"/>
        </w:rPr>
        <w:t>gain access to the server</w:t>
      </w:r>
      <w:r w:rsidR="0005598E">
        <w:rPr>
          <w:sz w:val="24"/>
          <w:szCs w:val="24"/>
        </w:rPr>
        <w:t xml:space="preserve"> and</w:t>
      </w:r>
      <w:r w:rsidR="007A1534">
        <w:rPr>
          <w:sz w:val="24"/>
          <w:szCs w:val="24"/>
        </w:rPr>
        <w:t xml:space="preserve"> execute</w:t>
      </w:r>
      <w:r w:rsidR="0005598E">
        <w:rPr>
          <w:sz w:val="24"/>
          <w:szCs w:val="24"/>
        </w:rPr>
        <w:t>d</w:t>
      </w:r>
      <w:r w:rsidR="007A1534">
        <w:rPr>
          <w:sz w:val="24"/>
          <w:szCs w:val="24"/>
        </w:rPr>
        <w:t xml:space="preserve"> the ransomware.</w:t>
      </w:r>
      <w:r w:rsidR="00B420CE">
        <w:rPr>
          <w:sz w:val="24"/>
          <w:szCs w:val="24"/>
        </w:rPr>
        <w:t xml:space="preserve"> </w:t>
      </w:r>
    </w:p>
    <w:p w14:paraId="471222A9" w14:textId="011AF024" w:rsidR="00C37067" w:rsidRDefault="00C37067" w:rsidP="007C10EF">
      <w:pPr>
        <w:rPr>
          <w:i/>
          <w:iCs/>
          <w:color w:val="000000" w:themeColor="text1"/>
          <w:sz w:val="24"/>
          <w:szCs w:val="24"/>
        </w:rPr>
      </w:pPr>
      <w:r w:rsidRPr="000C357B">
        <w:rPr>
          <w:i/>
          <w:iCs/>
          <w:sz w:val="24"/>
          <w:szCs w:val="24"/>
        </w:rPr>
        <w:t>(</w:t>
      </w:r>
      <w:r>
        <w:rPr>
          <w:i/>
          <w:iCs/>
          <w:color w:val="0070C0"/>
          <w:sz w:val="24"/>
          <w:szCs w:val="24"/>
        </w:rPr>
        <w:t>Yeong</w:t>
      </w:r>
      <w:r w:rsidR="00B11E2E">
        <w:rPr>
          <w:i/>
          <w:iCs/>
          <w:color w:val="0070C0"/>
          <w:sz w:val="24"/>
          <w:szCs w:val="24"/>
        </w:rPr>
        <w:t>,</w:t>
      </w:r>
      <w:r>
        <w:rPr>
          <w:i/>
          <w:iCs/>
          <w:color w:val="0070C0"/>
          <w:sz w:val="24"/>
          <w:szCs w:val="24"/>
        </w:rPr>
        <w:t xml:space="preserve"> Z.K</w:t>
      </w:r>
      <w:r w:rsidRPr="000C357B">
        <w:rPr>
          <w:i/>
          <w:iCs/>
          <w:color w:val="0070C0"/>
          <w:sz w:val="24"/>
          <w:szCs w:val="24"/>
        </w:rPr>
        <w:t>, 10 June 2021</w:t>
      </w:r>
      <w:r w:rsidRPr="00B420CE">
        <w:rPr>
          <w:i/>
          <w:iCs/>
          <w:color w:val="000000" w:themeColor="text1"/>
          <w:sz w:val="24"/>
          <w:szCs w:val="24"/>
        </w:rPr>
        <w:t>)</w:t>
      </w:r>
    </w:p>
    <w:p w14:paraId="32C91404" w14:textId="77777777" w:rsidR="008D707C" w:rsidRDefault="008D707C" w:rsidP="007C10EF">
      <w:pPr>
        <w:rPr>
          <w:sz w:val="24"/>
          <w:szCs w:val="24"/>
        </w:rPr>
      </w:pPr>
    </w:p>
    <w:p w14:paraId="54497928" w14:textId="19F812D6" w:rsidR="00083149" w:rsidRPr="00E9649D" w:rsidRDefault="00083149" w:rsidP="00083149">
      <w:pPr>
        <w:rPr>
          <w:b/>
          <w:bCs/>
          <w:sz w:val="32"/>
          <w:szCs w:val="32"/>
        </w:rPr>
      </w:pPr>
      <w:r w:rsidRPr="00E9649D">
        <w:rPr>
          <w:b/>
          <w:bCs/>
          <w:sz w:val="32"/>
          <w:szCs w:val="32"/>
        </w:rPr>
        <w:t>5. Remedies implemented by HMI Institute</w:t>
      </w:r>
    </w:p>
    <w:p w14:paraId="5CF7604D" w14:textId="4F8C5EAC" w:rsidR="00083149" w:rsidRDefault="00083149" w:rsidP="00083149">
      <w:pPr>
        <w:rPr>
          <w:sz w:val="24"/>
          <w:szCs w:val="24"/>
        </w:rPr>
      </w:pPr>
      <w:r>
        <w:rPr>
          <w:sz w:val="24"/>
          <w:szCs w:val="24"/>
        </w:rPr>
        <w:t xml:space="preserve">Upon discovering that the server was infected by a ransomware attack, HMI Institute immediately decommissioned the server without paying the ransom and isolated it from its network and the Internet. </w:t>
      </w:r>
    </w:p>
    <w:p w14:paraId="6401B5E3" w14:textId="77777777" w:rsidR="00083149" w:rsidRDefault="00083149" w:rsidP="00083149">
      <w:pPr>
        <w:rPr>
          <w:sz w:val="24"/>
          <w:szCs w:val="24"/>
        </w:rPr>
      </w:pPr>
      <w:r>
        <w:rPr>
          <w:sz w:val="24"/>
          <w:szCs w:val="24"/>
        </w:rPr>
        <w:t xml:space="preserve">They also promptly notified PDPC, SingCert and all victims of the attack that they were able to, which was about 95% of them. </w:t>
      </w:r>
    </w:p>
    <w:p w14:paraId="1C01A942" w14:textId="64F83198" w:rsidR="00083149" w:rsidRDefault="00083149" w:rsidP="00083149">
      <w:pPr>
        <w:rPr>
          <w:sz w:val="24"/>
          <w:szCs w:val="24"/>
        </w:rPr>
      </w:pPr>
      <w:r>
        <w:rPr>
          <w:sz w:val="24"/>
          <w:szCs w:val="24"/>
        </w:rPr>
        <w:t>Additionally, they have also issued a media advisory on the incident on their website.</w:t>
      </w:r>
    </w:p>
    <w:p w14:paraId="20939339" w14:textId="0676E47F" w:rsidR="00C37067" w:rsidRPr="00C37067" w:rsidRDefault="00C37067" w:rsidP="00083149">
      <w:pPr>
        <w:rPr>
          <w:color w:val="000000" w:themeColor="text1"/>
          <w:sz w:val="24"/>
          <w:szCs w:val="24"/>
        </w:rPr>
      </w:pPr>
      <w:r w:rsidRPr="000C357B">
        <w:rPr>
          <w:i/>
          <w:iCs/>
          <w:sz w:val="24"/>
          <w:szCs w:val="24"/>
        </w:rPr>
        <w:t>(</w:t>
      </w:r>
      <w:r>
        <w:rPr>
          <w:i/>
          <w:iCs/>
          <w:color w:val="0070C0"/>
          <w:sz w:val="24"/>
          <w:szCs w:val="24"/>
        </w:rPr>
        <w:t>Yeong</w:t>
      </w:r>
      <w:r w:rsidR="009A5819">
        <w:rPr>
          <w:i/>
          <w:iCs/>
          <w:color w:val="0070C0"/>
          <w:sz w:val="24"/>
          <w:szCs w:val="24"/>
        </w:rPr>
        <w:t>,</w:t>
      </w:r>
      <w:r>
        <w:rPr>
          <w:i/>
          <w:iCs/>
          <w:color w:val="0070C0"/>
          <w:sz w:val="24"/>
          <w:szCs w:val="24"/>
        </w:rPr>
        <w:t xml:space="preserve"> Z.K</w:t>
      </w:r>
      <w:r w:rsidRPr="000C357B">
        <w:rPr>
          <w:i/>
          <w:iCs/>
          <w:color w:val="0070C0"/>
          <w:sz w:val="24"/>
          <w:szCs w:val="24"/>
        </w:rPr>
        <w:t>, 10 June 2021</w:t>
      </w:r>
      <w:r>
        <w:rPr>
          <w:i/>
          <w:iCs/>
          <w:color w:val="000000" w:themeColor="text1"/>
          <w:sz w:val="24"/>
          <w:szCs w:val="24"/>
        </w:rPr>
        <w:t>)</w:t>
      </w:r>
    </w:p>
    <w:p w14:paraId="01668002" w14:textId="77777777" w:rsidR="00083149" w:rsidRDefault="00083149" w:rsidP="007C10EF">
      <w:pPr>
        <w:rPr>
          <w:sz w:val="24"/>
          <w:szCs w:val="24"/>
        </w:rPr>
      </w:pPr>
    </w:p>
    <w:p w14:paraId="12216C3B" w14:textId="7421C371" w:rsidR="00696AB9" w:rsidRPr="00E9649D" w:rsidRDefault="00083149" w:rsidP="007C10EF">
      <w:pPr>
        <w:rPr>
          <w:b/>
          <w:bCs/>
          <w:sz w:val="32"/>
          <w:szCs w:val="32"/>
        </w:rPr>
      </w:pPr>
      <w:r w:rsidRPr="00E9649D">
        <w:rPr>
          <w:b/>
          <w:bCs/>
          <w:sz w:val="32"/>
          <w:szCs w:val="32"/>
        </w:rPr>
        <w:t>6</w:t>
      </w:r>
      <w:r w:rsidR="00696AB9" w:rsidRPr="00E9649D">
        <w:rPr>
          <w:b/>
          <w:bCs/>
          <w:sz w:val="32"/>
          <w:szCs w:val="32"/>
        </w:rPr>
        <w:t xml:space="preserve">. Other findings from CSE’s investigation </w:t>
      </w:r>
    </w:p>
    <w:p w14:paraId="02D41525" w14:textId="37CF183B" w:rsidR="00B45874" w:rsidRDefault="000A2A73" w:rsidP="007C10EF">
      <w:pPr>
        <w:rPr>
          <w:sz w:val="24"/>
          <w:szCs w:val="24"/>
        </w:rPr>
      </w:pPr>
      <w:r>
        <w:rPr>
          <w:sz w:val="24"/>
          <w:szCs w:val="24"/>
        </w:rPr>
        <w:t xml:space="preserve">CSE also found out that HMI Institute </w:t>
      </w:r>
      <w:r w:rsidR="00696AB9">
        <w:rPr>
          <w:sz w:val="24"/>
          <w:szCs w:val="24"/>
        </w:rPr>
        <w:t>fail</w:t>
      </w:r>
      <w:r>
        <w:rPr>
          <w:sz w:val="24"/>
          <w:szCs w:val="24"/>
        </w:rPr>
        <w:t>ed</w:t>
      </w:r>
      <w:r w:rsidR="00696AB9">
        <w:rPr>
          <w:sz w:val="24"/>
          <w:szCs w:val="24"/>
        </w:rPr>
        <w:t xml:space="preserve"> to implement proper password management policies</w:t>
      </w:r>
      <w:r w:rsidR="00E67ED3">
        <w:rPr>
          <w:sz w:val="24"/>
          <w:szCs w:val="24"/>
        </w:rPr>
        <w:t>. They</w:t>
      </w:r>
      <w:r w:rsidR="00696AB9">
        <w:rPr>
          <w:sz w:val="24"/>
          <w:szCs w:val="24"/>
        </w:rPr>
        <w:t xml:space="preserve"> </w:t>
      </w:r>
      <w:r w:rsidR="00E67ED3">
        <w:rPr>
          <w:sz w:val="24"/>
          <w:szCs w:val="24"/>
        </w:rPr>
        <w:t xml:space="preserve">did </w:t>
      </w:r>
      <w:r w:rsidR="00696AB9">
        <w:rPr>
          <w:sz w:val="24"/>
          <w:szCs w:val="24"/>
        </w:rPr>
        <w:t xml:space="preserve">adopt and directed </w:t>
      </w:r>
      <w:r w:rsidR="00E67ED3">
        <w:rPr>
          <w:sz w:val="24"/>
          <w:szCs w:val="24"/>
        </w:rPr>
        <w:t>their</w:t>
      </w:r>
      <w:r w:rsidR="00696AB9">
        <w:rPr>
          <w:sz w:val="24"/>
          <w:szCs w:val="24"/>
        </w:rPr>
        <w:t xml:space="preserve"> employees to follow the Password Policy guidelines which was consistent with the PDPC’s</w:t>
      </w:r>
      <w:r w:rsidR="00320F93">
        <w:rPr>
          <w:sz w:val="24"/>
          <w:szCs w:val="24"/>
        </w:rPr>
        <w:t xml:space="preserve"> recommendations. </w:t>
      </w:r>
      <w:r w:rsidR="00030D66">
        <w:rPr>
          <w:sz w:val="24"/>
          <w:szCs w:val="24"/>
        </w:rPr>
        <w:t>However, steps were not taken to ensure that the policy was complied with, thus it was found out that the Administrator account for the server did not meet the guidelines set by the Password Policy. The password also contained an acronym of the organisation’s name, making it easier to guess and brute force using rule-based brute force attacks.</w:t>
      </w:r>
    </w:p>
    <w:p w14:paraId="25F7FFB2" w14:textId="431BB6F3" w:rsidR="004B61C5" w:rsidRDefault="00FB682A" w:rsidP="007C10EF">
      <w:pPr>
        <w:rPr>
          <w:sz w:val="24"/>
          <w:szCs w:val="24"/>
        </w:rPr>
      </w:pPr>
      <w:r>
        <w:rPr>
          <w:sz w:val="24"/>
          <w:szCs w:val="24"/>
        </w:rPr>
        <w:t xml:space="preserve">Moreover, </w:t>
      </w:r>
      <w:r w:rsidR="004B61C5">
        <w:rPr>
          <w:sz w:val="24"/>
          <w:szCs w:val="24"/>
        </w:rPr>
        <w:t xml:space="preserve">2FA was also not implemented for the Administrator account, allowing attackers </w:t>
      </w:r>
      <w:r w:rsidR="00630446">
        <w:rPr>
          <w:sz w:val="24"/>
          <w:szCs w:val="24"/>
        </w:rPr>
        <w:t xml:space="preserve">only </w:t>
      </w:r>
      <w:r w:rsidR="004B61C5">
        <w:rPr>
          <w:sz w:val="24"/>
          <w:szCs w:val="24"/>
        </w:rPr>
        <w:t>needing to brute force the password to gain access</w:t>
      </w:r>
      <w:r w:rsidR="004A0EC6">
        <w:rPr>
          <w:sz w:val="24"/>
          <w:szCs w:val="24"/>
        </w:rPr>
        <w:t>.</w:t>
      </w:r>
    </w:p>
    <w:p w14:paraId="739324FA" w14:textId="74CAB061" w:rsidR="00322CE2" w:rsidRDefault="005D2528" w:rsidP="00322CE2">
      <w:pPr>
        <w:rPr>
          <w:sz w:val="24"/>
          <w:szCs w:val="24"/>
        </w:rPr>
      </w:pPr>
      <w:r>
        <w:rPr>
          <w:sz w:val="24"/>
          <w:szCs w:val="24"/>
        </w:rPr>
        <w:t xml:space="preserve">Additionally, </w:t>
      </w:r>
      <w:r w:rsidR="00464006">
        <w:rPr>
          <w:sz w:val="24"/>
          <w:szCs w:val="24"/>
        </w:rPr>
        <w:t xml:space="preserve">the login credentials for the server’s Administrator account </w:t>
      </w:r>
      <w:r w:rsidR="007012CC">
        <w:rPr>
          <w:sz w:val="24"/>
          <w:szCs w:val="24"/>
        </w:rPr>
        <w:t xml:space="preserve">were </w:t>
      </w:r>
      <w:r w:rsidR="00464006">
        <w:rPr>
          <w:sz w:val="24"/>
          <w:szCs w:val="24"/>
        </w:rPr>
        <w:t xml:space="preserve">shared among multiple people, </w:t>
      </w:r>
      <w:r w:rsidR="000C2E55">
        <w:rPr>
          <w:sz w:val="24"/>
          <w:szCs w:val="24"/>
        </w:rPr>
        <w:t xml:space="preserve">the </w:t>
      </w:r>
      <w:r w:rsidR="00464006">
        <w:rPr>
          <w:sz w:val="24"/>
          <w:szCs w:val="24"/>
        </w:rPr>
        <w:t>HMI Institute</w:t>
      </w:r>
      <w:r w:rsidR="00A6515F">
        <w:rPr>
          <w:sz w:val="24"/>
          <w:szCs w:val="24"/>
        </w:rPr>
        <w:t>’s IT administrator</w:t>
      </w:r>
      <w:r w:rsidR="00464006">
        <w:rPr>
          <w:sz w:val="24"/>
          <w:szCs w:val="24"/>
        </w:rPr>
        <w:t>, and</w:t>
      </w:r>
      <w:r w:rsidR="00A6515F">
        <w:rPr>
          <w:sz w:val="24"/>
          <w:szCs w:val="24"/>
        </w:rPr>
        <w:t xml:space="preserve"> at least</w:t>
      </w:r>
      <w:r w:rsidR="00464006">
        <w:rPr>
          <w:sz w:val="24"/>
          <w:szCs w:val="24"/>
        </w:rPr>
        <w:t xml:space="preserve"> three </w:t>
      </w:r>
      <w:r w:rsidR="00A6515F">
        <w:rPr>
          <w:sz w:val="24"/>
          <w:szCs w:val="24"/>
        </w:rPr>
        <w:t>employees of</w:t>
      </w:r>
      <w:r w:rsidR="00464006">
        <w:rPr>
          <w:sz w:val="24"/>
          <w:szCs w:val="24"/>
        </w:rPr>
        <w:t xml:space="preserve"> the IT solutions service provide</w:t>
      </w:r>
      <w:r w:rsidR="00A6515F">
        <w:rPr>
          <w:sz w:val="24"/>
          <w:szCs w:val="24"/>
        </w:rPr>
        <w:t>r</w:t>
      </w:r>
      <w:r w:rsidR="00DA04A9">
        <w:rPr>
          <w:sz w:val="24"/>
          <w:szCs w:val="24"/>
        </w:rPr>
        <w:t xml:space="preserve">. </w:t>
      </w:r>
      <w:r w:rsidR="006269DE">
        <w:rPr>
          <w:sz w:val="24"/>
          <w:szCs w:val="24"/>
        </w:rPr>
        <w:t xml:space="preserve">Making it difficult </w:t>
      </w:r>
      <w:r w:rsidR="00DA04A9">
        <w:rPr>
          <w:sz w:val="24"/>
          <w:szCs w:val="24"/>
        </w:rPr>
        <w:t>to determine</w:t>
      </w:r>
      <w:r w:rsidR="006371AF">
        <w:rPr>
          <w:sz w:val="24"/>
          <w:szCs w:val="24"/>
        </w:rPr>
        <w:t xml:space="preserve"> who</w:t>
      </w:r>
      <w:r w:rsidR="00DA04A9">
        <w:rPr>
          <w:sz w:val="24"/>
          <w:szCs w:val="24"/>
        </w:rPr>
        <w:t xml:space="preserve"> </w:t>
      </w:r>
      <w:r w:rsidR="00680239">
        <w:rPr>
          <w:sz w:val="24"/>
          <w:szCs w:val="24"/>
        </w:rPr>
        <w:t xml:space="preserve">is </w:t>
      </w:r>
      <w:r w:rsidR="00DA04A9">
        <w:rPr>
          <w:sz w:val="24"/>
          <w:szCs w:val="24"/>
        </w:rPr>
        <w:t xml:space="preserve">accountable as it will be harder to track </w:t>
      </w:r>
      <w:r w:rsidR="000F1285">
        <w:rPr>
          <w:sz w:val="24"/>
          <w:szCs w:val="24"/>
        </w:rPr>
        <w:t>each person’s activity.</w:t>
      </w:r>
    </w:p>
    <w:p w14:paraId="264FA10C" w14:textId="43771570" w:rsidR="00322CE2" w:rsidRPr="00322CE2" w:rsidRDefault="00322CE2" w:rsidP="00322CE2">
      <w:pPr>
        <w:rPr>
          <w:sz w:val="24"/>
          <w:szCs w:val="24"/>
        </w:rPr>
      </w:pPr>
      <w:r w:rsidRPr="000C357B">
        <w:rPr>
          <w:i/>
          <w:iCs/>
          <w:sz w:val="24"/>
          <w:szCs w:val="24"/>
        </w:rPr>
        <w:t>(</w:t>
      </w:r>
      <w:r>
        <w:rPr>
          <w:i/>
          <w:iCs/>
          <w:color w:val="0070C0"/>
          <w:sz w:val="24"/>
          <w:szCs w:val="24"/>
        </w:rPr>
        <w:t>Yeong</w:t>
      </w:r>
      <w:r w:rsidR="000D449C">
        <w:rPr>
          <w:i/>
          <w:iCs/>
          <w:color w:val="0070C0"/>
          <w:sz w:val="24"/>
          <w:szCs w:val="24"/>
        </w:rPr>
        <w:t>,</w:t>
      </w:r>
      <w:r>
        <w:rPr>
          <w:i/>
          <w:iCs/>
          <w:color w:val="0070C0"/>
          <w:sz w:val="24"/>
          <w:szCs w:val="24"/>
        </w:rPr>
        <w:t xml:space="preserve"> Z.K</w:t>
      </w:r>
      <w:r w:rsidRPr="000C357B">
        <w:rPr>
          <w:i/>
          <w:iCs/>
          <w:color w:val="0070C0"/>
          <w:sz w:val="24"/>
          <w:szCs w:val="24"/>
        </w:rPr>
        <w:t>, 10 June 2021</w:t>
      </w:r>
      <w:r>
        <w:rPr>
          <w:i/>
          <w:iCs/>
          <w:color w:val="000000" w:themeColor="text1"/>
          <w:sz w:val="24"/>
          <w:szCs w:val="24"/>
        </w:rPr>
        <w:t>)</w:t>
      </w:r>
    </w:p>
    <w:p w14:paraId="507A0709" w14:textId="77777777" w:rsidR="00C13D85" w:rsidRDefault="00C13D85" w:rsidP="007C10EF">
      <w:pPr>
        <w:rPr>
          <w:sz w:val="24"/>
          <w:szCs w:val="24"/>
        </w:rPr>
      </w:pPr>
    </w:p>
    <w:p w14:paraId="2C9D19BA" w14:textId="68EE0311" w:rsidR="004B61C5" w:rsidRPr="00E9649D" w:rsidRDefault="00C13D85" w:rsidP="007C10EF">
      <w:pPr>
        <w:rPr>
          <w:b/>
          <w:bCs/>
          <w:sz w:val="32"/>
          <w:szCs w:val="32"/>
        </w:rPr>
      </w:pPr>
      <w:r w:rsidRPr="00E9649D">
        <w:rPr>
          <w:b/>
          <w:bCs/>
          <w:sz w:val="32"/>
          <w:szCs w:val="32"/>
        </w:rPr>
        <w:t>7. Preventive measures implemented to prevent future data leaks</w:t>
      </w:r>
    </w:p>
    <w:p w14:paraId="0DF8808A" w14:textId="79BB0AD5" w:rsidR="00534F06" w:rsidRPr="00534F06" w:rsidRDefault="00C64998" w:rsidP="007C10EF">
      <w:pPr>
        <w:rPr>
          <w:sz w:val="24"/>
          <w:szCs w:val="24"/>
        </w:rPr>
      </w:pPr>
      <w:r>
        <w:rPr>
          <w:sz w:val="24"/>
          <w:szCs w:val="24"/>
        </w:rPr>
        <w:t xml:space="preserve">In hindsight, </w:t>
      </w:r>
      <w:r w:rsidR="00534F06">
        <w:rPr>
          <w:sz w:val="24"/>
          <w:szCs w:val="24"/>
        </w:rPr>
        <w:t>HMI Institute</w:t>
      </w:r>
      <w:r>
        <w:rPr>
          <w:sz w:val="24"/>
          <w:szCs w:val="24"/>
        </w:rPr>
        <w:t xml:space="preserve"> decided</w:t>
      </w:r>
      <w:r w:rsidR="00534F06">
        <w:rPr>
          <w:sz w:val="24"/>
          <w:szCs w:val="24"/>
        </w:rPr>
        <w:t xml:space="preserve"> </w:t>
      </w:r>
      <w:r>
        <w:rPr>
          <w:sz w:val="24"/>
          <w:szCs w:val="24"/>
        </w:rPr>
        <w:t>to</w:t>
      </w:r>
      <w:r w:rsidR="00534F06">
        <w:rPr>
          <w:sz w:val="24"/>
          <w:szCs w:val="24"/>
        </w:rPr>
        <w:t xml:space="preserve"> implement multiple measures such as permanently disconnecting and blocking all remote access for IT support procedures, which </w:t>
      </w:r>
      <w:r w:rsidR="00BC7EBE">
        <w:rPr>
          <w:sz w:val="24"/>
          <w:szCs w:val="24"/>
        </w:rPr>
        <w:t xml:space="preserve">was the point of attack used by the </w:t>
      </w:r>
      <w:r w:rsidR="00323A28">
        <w:rPr>
          <w:sz w:val="24"/>
          <w:szCs w:val="24"/>
        </w:rPr>
        <w:t>attacker</w:t>
      </w:r>
      <w:r w:rsidR="00454DE1">
        <w:rPr>
          <w:sz w:val="24"/>
          <w:szCs w:val="24"/>
        </w:rPr>
        <w:t>. They also</w:t>
      </w:r>
      <w:r w:rsidR="00BC7EBE">
        <w:rPr>
          <w:sz w:val="24"/>
          <w:szCs w:val="24"/>
        </w:rPr>
        <w:t xml:space="preserve"> </w:t>
      </w:r>
      <w:r w:rsidR="00534F06">
        <w:rPr>
          <w:sz w:val="24"/>
          <w:szCs w:val="24"/>
        </w:rPr>
        <w:t>adopt</w:t>
      </w:r>
      <w:r w:rsidR="00BC7EBE">
        <w:rPr>
          <w:sz w:val="24"/>
          <w:szCs w:val="24"/>
        </w:rPr>
        <w:t>ed</w:t>
      </w:r>
      <w:r w:rsidR="00534F06">
        <w:rPr>
          <w:sz w:val="24"/>
          <w:szCs w:val="24"/>
        </w:rPr>
        <w:t xml:space="preserve"> its own internal password management policy s</w:t>
      </w:r>
      <w:r w:rsidR="006D2CFE">
        <w:rPr>
          <w:sz w:val="24"/>
          <w:szCs w:val="24"/>
        </w:rPr>
        <w:t>o</w:t>
      </w:r>
      <w:r w:rsidR="00534F06">
        <w:rPr>
          <w:sz w:val="24"/>
          <w:szCs w:val="24"/>
        </w:rPr>
        <w:t xml:space="preserve"> that all accounts have complex passwords to prevent attackers from easily brute forcing into the account. Moreover, they have also installed anti-virus and malware protection software</w:t>
      </w:r>
      <w:r w:rsidR="009E5BB6">
        <w:rPr>
          <w:sz w:val="24"/>
          <w:szCs w:val="24"/>
        </w:rPr>
        <w:t xml:space="preserve"> on all computers</w:t>
      </w:r>
      <w:r w:rsidR="00534F06">
        <w:rPr>
          <w:sz w:val="24"/>
          <w:szCs w:val="24"/>
        </w:rPr>
        <w:t xml:space="preserve">, to </w:t>
      </w:r>
      <w:r w:rsidR="00866436">
        <w:rPr>
          <w:sz w:val="24"/>
          <w:szCs w:val="24"/>
        </w:rPr>
        <w:t xml:space="preserve">help the organisation </w:t>
      </w:r>
      <w:r w:rsidR="008F4EA9">
        <w:rPr>
          <w:sz w:val="24"/>
          <w:szCs w:val="24"/>
        </w:rPr>
        <w:t xml:space="preserve">fight </w:t>
      </w:r>
      <w:r w:rsidR="00534F06">
        <w:rPr>
          <w:sz w:val="24"/>
          <w:szCs w:val="24"/>
        </w:rPr>
        <w:t>against viruses such as the ransomware that caused the incident</w:t>
      </w:r>
      <w:r w:rsidR="00866436">
        <w:rPr>
          <w:sz w:val="24"/>
          <w:szCs w:val="24"/>
        </w:rPr>
        <w:t xml:space="preserve">, along with </w:t>
      </w:r>
      <w:r w:rsidR="00DD20B7">
        <w:rPr>
          <w:sz w:val="24"/>
          <w:szCs w:val="24"/>
        </w:rPr>
        <w:t>an</w:t>
      </w:r>
      <w:r w:rsidR="00866436">
        <w:rPr>
          <w:sz w:val="24"/>
          <w:szCs w:val="24"/>
        </w:rPr>
        <w:t xml:space="preserve"> Internet-facing traffic monitoring system to monitor any suspicious activity in the case of attacks such as port scanning which was used in the incident.</w:t>
      </w:r>
    </w:p>
    <w:p w14:paraId="5F9EA165" w14:textId="77777777" w:rsidR="00534F06" w:rsidRPr="00322CE2" w:rsidRDefault="00534F06" w:rsidP="00534F06">
      <w:pPr>
        <w:rPr>
          <w:sz w:val="24"/>
          <w:szCs w:val="24"/>
        </w:rPr>
      </w:pPr>
      <w:r w:rsidRPr="000C357B">
        <w:rPr>
          <w:i/>
          <w:iCs/>
          <w:sz w:val="24"/>
          <w:szCs w:val="24"/>
        </w:rPr>
        <w:t>(</w:t>
      </w:r>
      <w:r>
        <w:rPr>
          <w:i/>
          <w:iCs/>
          <w:color w:val="0070C0"/>
          <w:sz w:val="24"/>
          <w:szCs w:val="24"/>
        </w:rPr>
        <w:t>Yeong, Z.K</w:t>
      </w:r>
      <w:r w:rsidRPr="000C357B">
        <w:rPr>
          <w:i/>
          <w:iCs/>
          <w:color w:val="0070C0"/>
          <w:sz w:val="24"/>
          <w:szCs w:val="24"/>
        </w:rPr>
        <w:t>, 10 June 2021</w:t>
      </w:r>
      <w:r>
        <w:rPr>
          <w:i/>
          <w:iCs/>
          <w:color w:val="000000" w:themeColor="text1"/>
          <w:sz w:val="24"/>
          <w:szCs w:val="24"/>
        </w:rPr>
        <w:t>)</w:t>
      </w:r>
    </w:p>
    <w:p w14:paraId="40889C3F" w14:textId="36D9C721" w:rsidR="00445461" w:rsidRDefault="00445461" w:rsidP="007C10EF">
      <w:pPr>
        <w:rPr>
          <w:b/>
          <w:bCs/>
          <w:sz w:val="24"/>
          <w:szCs w:val="24"/>
        </w:rPr>
      </w:pPr>
    </w:p>
    <w:p w14:paraId="5BB90525" w14:textId="0A5D9DC8" w:rsidR="008764A7" w:rsidRPr="00E9649D" w:rsidRDefault="008764A7" w:rsidP="007C10EF">
      <w:pPr>
        <w:rPr>
          <w:b/>
          <w:bCs/>
          <w:sz w:val="32"/>
          <w:szCs w:val="32"/>
        </w:rPr>
      </w:pPr>
      <w:r w:rsidRPr="00E9649D">
        <w:rPr>
          <w:b/>
          <w:bCs/>
          <w:sz w:val="32"/>
          <w:szCs w:val="32"/>
        </w:rPr>
        <w:t>8. Recommendations</w:t>
      </w:r>
    </w:p>
    <w:p w14:paraId="447AB775" w14:textId="1F2E9CFD" w:rsidR="008764A7" w:rsidRPr="008A4BCB" w:rsidRDefault="00C55ACD" w:rsidP="007C10EF">
      <w:pPr>
        <w:rPr>
          <w:i/>
          <w:iCs/>
          <w:sz w:val="24"/>
          <w:szCs w:val="24"/>
        </w:rPr>
      </w:pPr>
      <w:r>
        <w:rPr>
          <w:sz w:val="24"/>
          <w:szCs w:val="24"/>
        </w:rPr>
        <w:t>In addition to the measures that HMI Institute have implemented, they should use tools such as IRI CellShield. IRI CellShield helps to mask data, encrypt or pseudonymize data in Excel sheets</w:t>
      </w:r>
      <w:r w:rsidR="002A7D69">
        <w:rPr>
          <w:sz w:val="24"/>
          <w:szCs w:val="24"/>
        </w:rPr>
        <w:t>,</w:t>
      </w:r>
      <w:r>
        <w:rPr>
          <w:sz w:val="24"/>
          <w:szCs w:val="24"/>
        </w:rPr>
        <w:t xml:space="preserve"> by doing so, it will add another layer of protection in the event of unauthorized access to the data</w:t>
      </w:r>
      <w:r w:rsidR="00F316B8">
        <w:rPr>
          <w:sz w:val="24"/>
          <w:szCs w:val="24"/>
        </w:rPr>
        <w:t xml:space="preserve"> as the attackers will have to decrypt it first</w:t>
      </w:r>
      <w:r>
        <w:rPr>
          <w:sz w:val="24"/>
          <w:szCs w:val="24"/>
        </w:rPr>
        <w:t xml:space="preserve">. </w:t>
      </w:r>
      <w:r w:rsidR="008A4BCB">
        <w:rPr>
          <w:i/>
          <w:iCs/>
          <w:sz w:val="24"/>
          <w:szCs w:val="24"/>
        </w:rPr>
        <w:t>(</w:t>
      </w:r>
      <w:r w:rsidR="008A46B5" w:rsidRPr="008A46B5">
        <w:rPr>
          <w:i/>
          <w:iCs/>
          <w:color w:val="0070C0"/>
          <w:sz w:val="24"/>
          <w:szCs w:val="24"/>
        </w:rPr>
        <w:t>IRI, 6 November 2021</w:t>
      </w:r>
      <w:r w:rsidR="008A46B5">
        <w:rPr>
          <w:i/>
          <w:iCs/>
          <w:sz w:val="24"/>
          <w:szCs w:val="24"/>
        </w:rPr>
        <w:t>)</w:t>
      </w:r>
    </w:p>
    <w:p w14:paraId="165F4AC8" w14:textId="4E2D0282" w:rsidR="00F57535" w:rsidRDefault="00591FA3" w:rsidP="007C10EF">
      <w:pPr>
        <w:rPr>
          <w:sz w:val="24"/>
          <w:szCs w:val="24"/>
        </w:rPr>
      </w:pPr>
      <w:r>
        <w:rPr>
          <w:sz w:val="24"/>
          <w:szCs w:val="24"/>
        </w:rPr>
        <w:t xml:space="preserve">Moreover, along with the </w:t>
      </w:r>
      <w:r w:rsidR="00E81C4F">
        <w:rPr>
          <w:sz w:val="24"/>
          <w:szCs w:val="24"/>
        </w:rPr>
        <w:t xml:space="preserve">Internet-facing monitoring system that they have added, </w:t>
      </w:r>
      <w:r>
        <w:rPr>
          <w:sz w:val="24"/>
          <w:szCs w:val="24"/>
        </w:rPr>
        <w:t>they should also add an intrusion prevention system</w:t>
      </w:r>
      <w:r w:rsidR="00E81C4F">
        <w:rPr>
          <w:sz w:val="24"/>
          <w:szCs w:val="24"/>
        </w:rPr>
        <w:t>. This is so that</w:t>
      </w:r>
      <w:r w:rsidR="00F02F52">
        <w:rPr>
          <w:sz w:val="24"/>
          <w:szCs w:val="24"/>
        </w:rPr>
        <w:t xml:space="preserve"> </w:t>
      </w:r>
      <w:r w:rsidR="00F9389D">
        <w:rPr>
          <w:sz w:val="24"/>
          <w:szCs w:val="24"/>
        </w:rPr>
        <w:t xml:space="preserve">when the monitoring system detects an attack, </w:t>
      </w:r>
      <w:r w:rsidR="003F0197">
        <w:rPr>
          <w:sz w:val="24"/>
          <w:szCs w:val="24"/>
        </w:rPr>
        <w:t>there will be a system</w:t>
      </w:r>
      <w:r w:rsidR="00EF2553">
        <w:rPr>
          <w:sz w:val="24"/>
          <w:szCs w:val="24"/>
        </w:rPr>
        <w:t xml:space="preserve"> in place</w:t>
      </w:r>
      <w:r w:rsidR="003F0197">
        <w:rPr>
          <w:sz w:val="24"/>
          <w:szCs w:val="24"/>
        </w:rPr>
        <w:t xml:space="preserve"> </w:t>
      </w:r>
      <w:r w:rsidR="00882161">
        <w:rPr>
          <w:sz w:val="24"/>
          <w:szCs w:val="24"/>
        </w:rPr>
        <w:t>that can</w:t>
      </w:r>
      <w:r w:rsidR="003F0197">
        <w:rPr>
          <w:sz w:val="24"/>
          <w:szCs w:val="24"/>
        </w:rPr>
        <w:t xml:space="preserve"> prevent the attack</w:t>
      </w:r>
      <w:r w:rsidR="003F15AF">
        <w:rPr>
          <w:sz w:val="24"/>
          <w:szCs w:val="24"/>
        </w:rPr>
        <w:t xml:space="preserve"> rather than just notifying the IT administrator</w:t>
      </w:r>
      <w:r w:rsidR="00B86597">
        <w:rPr>
          <w:sz w:val="24"/>
          <w:szCs w:val="24"/>
        </w:rPr>
        <w:t>.</w:t>
      </w:r>
    </w:p>
    <w:p w14:paraId="189573EF" w14:textId="77777777" w:rsidR="00F57535" w:rsidRDefault="00F57535" w:rsidP="007C10EF">
      <w:pPr>
        <w:rPr>
          <w:sz w:val="24"/>
          <w:szCs w:val="24"/>
        </w:rPr>
      </w:pPr>
    </w:p>
    <w:p w14:paraId="58681A03" w14:textId="2B9E598B" w:rsidR="004D689E" w:rsidRPr="00E9649D" w:rsidRDefault="004D689E" w:rsidP="007C10EF">
      <w:pPr>
        <w:rPr>
          <w:sz w:val="32"/>
          <w:szCs w:val="32"/>
        </w:rPr>
      </w:pPr>
      <w:r w:rsidRPr="00E9649D">
        <w:rPr>
          <w:b/>
          <w:bCs/>
          <w:sz w:val="32"/>
          <w:szCs w:val="32"/>
        </w:rPr>
        <w:t>9. Conclusion</w:t>
      </w:r>
    </w:p>
    <w:p w14:paraId="1BF23179" w14:textId="0F78A06B" w:rsidR="00DE52F2" w:rsidRPr="008D77BD" w:rsidRDefault="00F57535" w:rsidP="007C10EF">
      <w:pPr>
        <w:rPr>
          <w:sz w:val="24"/>
          <w:szCs w:val="24"/>
        </w:rPr>
      </w:pPr>
      <w:r>
        <w:rPr>
          <w:sz w:val="24"/>
          <w:szCs w:val="24"/>
        </w:rPr>
        <w:t xml:space="preserve">To conclude, the HMI Institute data breach incident was a result of security misconfiguration as they had left port 3389 open, a well-known port and has been known to be exploitable. </w:t>
      </w:r>
      <w:r w:rsidR="002D17D3">
        <w:rPr>
          <w:sz w:val="24"/>
          <w:szCs w:val="24"/>
        </w:rPr>
        <w:t>There was also ins</w:t>
      </w:r>
      <w:r>
        <w:rPr>
          <w:sz w:val="24"/>
          <w:szCs w:val="24"/>
        </w:rPr>
        <w:t>ufficient authentication</w:t>
      </w:r>
      <w:r w:rsidR="002F042C">
        <w:rPr>
          <w:sz w:val="24"/>
          <w:szCs w:val="24"/>
        </w:rPr>
        <w:t xml:space="preserve"> since</w:t>
      </w:r>
      <w:r>
        <w:rPr>
          <w:sz w:val="24"/>
          <w:szCs w:val="24"/>
        </w:rPr>
        <w:t xml:space="preserve"> the attacker only needed to brute force the administrator’s account password to access the server</w:t>
      </w:r>
      <w:r w:rsidR="00AC715B">
        <w:rPr>
          <w:sz w:val="24"/>
          <w:szCs w:val="24"/>
        </w:rPr>
        <w:t>, and the password did not meet the password complexity guidelines that was set by the PDPC</w:t>
      </w:r>
      <w:r>
        <w:rPr>
          <w:sz w:val="24"/>
          <w:szCs w:val="24"/>
        </w:rPr>
        <w:t xml:space="preserve">. </w:t>
      </w:r>
      <w:r w:rsidR="00E81C4F">
        <w:rPr>
          <w:sz w:val="24"/>
          <w:szCs w:val="24"/>
        </w:rPr>
        <w:t>As a result, the attacker was able to</w:t>
      </w:r>
      <w:r w:rsidR="000B4131">
        <w:rPr>
          <w:sz w:val="24"/>
          <w:szCs w:val="24"/>
        </w:rPr>
        <w:t xml:space="preserve"> gain access</w:t>
      </w:r>
      <w:r w:rsidR="00E81C4F">
        <w:rPr>
          <w:sz w:val="24"/>
          <w:szCs w:val="24"/>
        </w:rPr>
        <w:t xml:space="preserve"> </w:t>
      </w:r>
      <w:r w:rsidR="000B4131">
        <w:rPr>
          <w:sz w:val="24"/>
          <w:szCs w:val="24"/>
        </w:rPr>
        <w:t xml:space="preserve">and </w:t>
      </w:r>
      <w:r w:rsidR="00E81C4F">
        <w:rPr>
          <w:sz w:val="24"/>
          <w:szCs w:val="24"/>
        </w:rPr>
        <w:t xml:space="preserve">execute </w:t>
      </w:r>
      <w:r w:rsidR="000316CC">
        <w:rPr>
          <w:sz w:val="24"/>
          <w:szCs w:val="24"/>
        </w:rPr>
        <w:t>the</w:t>
      </w:r>
      <w:r w:rsidR="00E81C4F">
        <w:rPr>
          <w:sz w:val="24"/>
          <w:szCs w:val="24"/>
        </w:rPr>
        <w:t xml:space="preserve"> ransomwar</w:t>
      </w:r>
      <w:r w:rsidR="001831C6">
        <w:rPr>
          <w:sz w:val="24"/>
          <w:szCs w:val="24"/>
        </w:rPr>
        <w:t>e</w:t>
      </w:r>
      <w:r w:rsidR="00E81C4F">
        <w:rPr>
          <w:sz w:val="24"/>
          <w:szCs w:val="24"/>
        </w:rPr>
        <w:t>. However, luckily there were no evidence of data exfiltration, so the data has not been leaked onto the Internet due to the quick actions of HMI Institute isolating the server from the Internet and its network. They have also implemented measures to address the issues that were mentioned above</w:t>
      </w:r>
      <w:r w:rsidR="00912B03">
        <w:rPr>
          <w:sz w:val="24"/>
          <w:szCs w:val="24"/>
        </w:rPr>
        <w:t>. However,</w:t>
      </w:r>
      <w:r w:rsidR="00D25E12">
        <w:rPr>
          <w:sz w:val="24"/>
          <w:szCs w:val="24"/>
        </w:rPr>
        <w:t xml:space="preserve"> they may not be sufficient</w:t>
      </w:r>
      <w:r w:rsidR="005C3EDB">
        <w:rPr>
          <w:sz w:val="24"/>
          <w:szCs w:val="24"/>
        </w:rPr>
        <w:t>,</w:t>
      </w:r>
      <w:r w:rsidR="00D25E12">
        <w:rPr>
          <w:sz w:val="24"/>
          <w:szCs w:val="24"/>
        </w:rPr>
        <w:t xml:space="preserve"> </w:t>
      </w:r>
      <w:r w:rsidR="005C3EDB">
        <w:rPr>
          <w:sz w:val="24"/>
          <w:szCs w:val="24"/>
        </w:rPr>
        <w:t>t</w:t>
      </w:r>
      <w:r w:rsidR="00D25E12">
        <w:rPr>
          <w:sz w:val="24"/>
          <w:szCs w:val="24"/>
        </w:rPr>
        <w:t>hus,</w:t>
      </w:r>
      <w:r w:rsidR="00912B03">
        <w:rPr>
          <w:sz w:val="24"/>
          <w:szCs w:val="24"/>
        </w:rPr>
        <w:t xml:space="preserve"> additional measures should be implemented </w:t>
      </w:r>
      <w:r w:rsidR="006C4339">
        <w:rPr>
          <w:sz w:val="24"/>
          <w:szCs w:val="24"/>
        </w:rPr>
        <w:t>as I believe that even with the most advanced measures in place, it</w:t>
      </w:r>
      <w:r w:rsidR="00864C0F">
        <w:rPr>
          <w:sz w:val="24"/>
          <w:szCs w:val="24"/>
        </w:rPr>
        <w:t xml:space="preserve"> may still</w:t>
      </w:r>
      <w:r w:rsidR="006C4339">
        <w:rPr>
          <w:sz w:val="24"/>
          <w:szCs w:val="24"/>
        </w:rPr>
        <w:t xml:space="preserve"> </w:t>
      </w:r>
      <w:r w:rsidR="00E67370">
        <w:rPr>
          <w:sz w:val="24"/>
          <w:szCs w:val="24"/>
        </w:rPr>
        <w:t>be</w:t>
      </w:r>
      <w:r w:rsidR="006C4339">
        <w:rPr>
          <w:sz w:val="24"/>
          <w:szCs w:val="24"/>
        </w:rPr>
        <w:t xml:space="preserve"> breached one </w:t>
      </w:r>
      <w:r w:rsidR="00006AB7">
        <w:rPr>
          <w:sz w:val="24"/>
          <w:szCs w:val="24"/>
        </w:rPr>
        <w:t>day</w:t>
      </w:r>
      <w:r w:rsidR="00F71F1B">
        <w:rPr>
          <w:sz w:val="24"/>
          <w:szCs w:val="24"/>
        </w:rPr>
        <w:t xml:space="preserve">. Instead, </w:t>
      </w:r>
      <w:r w:rsidR="00F93A7B">
        <w:rPr>
          <w:sz w:val="24"/>
          <w:szCs w:val="24"/>
        </w:rPr>
        <w:t xml:space="preserve">by </w:t>
      </w:r>
      <w:r w:rsidR="006C4339">
        <w:rPr>
          <w:sz w:val="24"/>
          <w:szCs w:val="24"/>
        </w:rPr>
        <w:t>add</w:t>
      </w:r>
      <w:r w:rsidR="00F93A7B">
        <w:rPr>
          <w:sz w:val="24"/>
          <w:szCs w:val="24"/>
        </w:rPr>
        <w:t>ing</w:t>
      </w:r>
      <w:r w:rsidR="006C4339">
        <w:rPr>
          <w:sz w:val="24"/>
          <w:szCs w:val="24"/>
        </w:rPr>
        <w:t xml:space="preserve"> more layers of protection</w:t>
      </w:r>
      <w:r w:rsidR="00240C17">
        <w:rPr>
          <w:sz w:val="24"/>
          <w:szCs w:val="24"/>
        </w:rPr>
        <w:t xml:space="preserve">, </w:t>
      </w:r>
      <w:r w:rsidR="00F93A7B">
        <w:rPr>
          <w:sz w:val="24"/>
          <w:szCs w:val="24"/>
        </w:rPr>
        <w:t>it will help</w:t>
      </w:r>
      <w:r w:rsidR="00F71F1B">
        <w:rPr>
          <w:sz w:val="24"/>
          <w:szCs w:val="24"/>
        </w:rPr>
        <w:t xml:space="preserve"> to </w:t>
      </w:r>
      <w:r w:rsidR="006C4339">
        <w:rPr>
          <w:sz w:val="24"/>
          <w:szCs w:val="24"/>
        </w:rPr>
        <w:t>d</w:t>
      </w:r>
      <w:r w:rsidR="00F71F1B">
        <w:rPr>
          <w:sz w:val="24"/>
          <w:szCs w:val="24"/>
        </w:rPr>
        <w:t>issuade</w:t>
      </w:r>
      <w:r w:rsidR="006C4339">
        <w:rPr>
          <w:sz w:val="24"/>
          <w:szCs w:val="24"/>
        </w:rPr>
        <w:t xml:space="preserve"> attack</w:t>
      </w:r>
      <w:r w:rsidR="00F71F1B">
        <w:rPr>
          <w:sz w:val="24"/>
          <w:szCs w:val="24"/>
        </w:rPr>
        <w:t>ers</w:t>
      </w:r>
      <w:r w:rsidR="006C4339">
        <w:rPr>
          <w:sz w:val="24"/>
          <w:szCs w:val="24"/>
        </w:rPr>
        <w:t>.</w:t>
      </w:r>
    </w:p>
    <w:p w14:paraId="79598D35" w14:textId="77777777" w:rsidR="008268D6" w:rsidRDefault="008268D6" w:rsidP="007C10EF">
      <w:pPr>
        <w:rPr>
          <w:b/>
          <w:bCs/>
          <w:sz w:val="24"/>
          <w:szCs w:val="24"/>
        </w:rPr>
      </w:pPr>
    </w:p>
    <w:p w14:paraId="7B75E083" w14:textId="04A0A106" w:rsidR="00445461" w:rsidRDefault="00445461" w:rsidP="007C10EF">
      <w:pPr>
        <w:rPr>
          <w:b/>
          <w:bCs/>
          <w:sz w:val="52"/>
          <w:szCs w:val="52"/>
        </w:rPr>
      </w:pPr>
      <w:r w:rsidRPr="00445461">
        <w:rPr>
          <w:b/>
          <w:bCs/>
          <w:sz w:val="52"/>
          <w:szCs w:val="52"/>
        </w:rPr>
        <w:lastRenderedPageBreak/>
        <w:t>References</w:t>
      </w:r>
    </w:p>
    <w:p w14:paraId="32A878D5" w14:textId="04304DA3" w:rsidR="00D570E3" w:rsidRDefault="00D570E3" w:rsidP="00445461">
      <w:pPr>
        <w:rPr>
          <w:sz w:val="24"/>
          <w:szCs w:val="24"/>
        </w:rPr>
      </w:pPr>
    </w:p>
    <w:p w14:paraId="60320C95" w14:textId="77777777" w:rsidR="00D570E3" w:rsidRPr="0089765E" w:rsidRDefault="00D570E3" w:rsidP="00D570E3">
      <w:pPr>
        <w:rPr>
          <w:i/>
          <w:iCs/>
          <w:sz w:val="24"/>
          <w:szCs w:val="24"/>
        </w:rPr>
      </w:pPr>
      <w:r>
        <w:rPr>
          <w:i/>
          <w:iCs/>
          <w:sz w:val="24"/>
          <w:szCs w:val="24"/>
        </w:rPr>
        <w:t xml:space="preserve">Chong, C. (2019, December 22). </w:t>
      </w:r>
      <w:r w:rsidRPr="0089765E">
        <w:rPr>
          <w:i/>
          <w:iCs/>
          <w:sz w:val="24"/>
          <w:szCs w:val="24"/>
        </w:rPr>
        <w:t>2 vendors for Mindef, SAF hit by malware; personal data of 2,400 staff could have been leaked</w:t>
      </w:r>
      <w:r>
        <w:rPr>
          <w:i/>
          <w:iCs/>
          <w:sz w:val="24"/>
          <w:szCs w:val="24"/>
        </w:rPr>
        <w:t>. The Straits Times</w:t>
      </w:r>
      <w:r w:rsidRPr="00E149E4">
        <w:rPr>
          <w:sz w:val="24"/>
          <w:szCs w:val="24"/>
        </w:rPr>
        <w:t xml:space="preserve"> </w:t>
      </w:r>
      <w:r>
        <w:rPr>
          <w:i/>
          <w:iCs/>
          <w:sz w:val="24"/>
          <w:szCs w:val="24"/>
        </w:rPr>
        <w:t xml:space="preserve">Retrieved November 6, 2021 </w:t>
      </w:r>
      <w:r w:rsidRPr="00E149E4">
        <w:rPr>
          <w:sz w:val="24"/>
          <w:szCs w:val="24"/>
        </w:rPr>
        <w:t>from</w:t>
      </w:r>
    </w:p>
    <w:p w14:paraId="4C1F19EA" w14:textId="61BF3684" w:rsidR="00D570E3" w:rsidRDefault="00711692" w:rsidP="00445461">
      <w:pPr>
        <w:rPr>
          <w:sz w:val="24"/>
          <w:szCs w:val="24"/>
        </w:rPr>
      </w:pPr>
      <w:hyperlink r:id="rId9" w:history="1">
        <w:r w:rsidR="00D570E3" w:rsidRPr="0089765E">
          <w:rPr>
            <w:rStyle w:val="Hyperlink"/>
            <w:sz w:val="24"/>
            <w:szCs w:val="24"/>
          </w:rPr>
          <w:t>https://www.straitstimes.com/singapore/healthcare-training-provider-hmi-institutes-server-infected-by-ransomware</w:t>
        </w:r>
      </w:hyperlink>
    </w:p>
    <w:p w14:paraId="52BC468B" w14:textId="0B22E37C" w:rsidR="00D570E3" w:rsidRDefault="00D570E3" w:rsidP="00445461">
      <w:pPr>
        <w:rPr>
          <w:sz w:val="24"/>
          <w:szCs w:val="24"/>
        </w:rPr>
      </w:pPr>
    </w:p>
    <w:p w14:paraId="2ED88660" w14:textId="77777777" w:rsidR="00D570E3" w:rsidRDefault="00D570E3" w:rsidP="00D570E3">
      <w:pPr>
        <w:rPr>
          <w:sz w:val="24"/>
          <w:szCs w:val="24"/>
        </w:rPr>
      </w:pPr>
      <w:r>
        <w:rPr>
          <w:i/>
          <w:iCs/>
          <w:sz w:val="24"/>
          <w:szCs w:val="24"/>
        </w:rPr>
        <w:t xml:space="preserve">About Us. HMI Institute. Retrieved November 6, 2021 </w:t>
      </w:r>
      <w:r>
        <w:rPr>
          <w:sz w:val="24"/>
          <w:szCs w:val="24"/>
        </w:rPr>
        <w:t xml:space="preserve">from </w:t>
      </w:r>
    </w:p>
    <w:p w14:paraId="547DBDB9" w14:textId="6A9638DA" w:rsidR="00D570E3" w:rsidRDefault="00711692" w:rsidP="00445461">
      <w:pPr>
        <w:rPr>
          <w:sz w:val="24"/>
          <w:szCs w:val="24"/>
        </w:rPr>
      </w:pPr>
      <w:hyperlink r:id="rId10" w:history="1">
        <w:r w:rsidR="00D570E3" w:rsidRPr="00021CC2">
          <w:rPr>
            <w:rStyle w:val="Hyperlink"/>
            <w:sz w:val="24"/>
            <w:szCs w:val="24"/>
          </w:rPr>
          <w:t>https://hmi-ihs.com/about/</w:t>
        </w:r>
      </w:hyperlink>
    </w:p>
    <w:p w14:paraId="200FF3F7" w14:textId="61554167" w:rsidR="004C1E2E" w:rsidRDefault="004C1E2E" w:rsidP="00445461">
      <w:pPr>
        <w:rPr>
          <w:sz w:val="24"/>
          <w:szCs w:val="24"/>
        </w:rPr>
      </w:pPr>
    </w:p>
    <w:p w14:paraId="1EBB01E8" w14:textId="23CA22D7" w:rsidR="004C1E2E" w:rsidRPr="004C1E2E" w:rsidRDefault="004C1E2E" w:rsidP="00445461">
      <w:pPr>
        <w:rPr>
          <w:sz w:val="24"/>
          <w:szCs w:val="24"/>
        </w:rPr>
      </w:pPr>
      <w:r w:rsidRPr="004C1E2E">
        <w:rPr>
          <w:i/>
          <w:iCs/>
          <w:sz w:val="24"/>
          <w:szCs w:val="24"/>
        </w:rPr>
        <w:t>Malware Incidents at HMI Institute of Health Sciences Pte Ltd and ST Logistics Pte Ltd</w:t>
      </w:r>
      <w:r>
        <w:rPr>
          <w:i/>
          <w:iCs/>
          <w:sz w:val="24"/>
          <w:szCs w:val="24"/>
        </w:rPr>
        <w:t xml:space="preserve">. (2019, December 21). Ministry of Defence Singapore. Retrieved November 6, 2021 </w:t>
      </w:r>
      <w:r>
        <w:rPr>
          <w:sz w:val="24"/>
          <w:szCs w:val="24"/>
        </w:rPr>
        <w:t xml:space="preserve">from </w:t>
      </w:r>
    </w:p>
    <w:p w14:paraId="1F5A507C" w14:textId="18C8A0D2" w:rsidR="004C1E2E" w:rsidRDefault="00711692" w:rsidP="00445461">
      <w:pPr>
        <w:rPr>
          <w:sz w:val="24"/>
          <w:szCs w:val="24"/>
        </w:rPr>
      </w:pPr>
      <w:hyperlink r:id="rId11" w:history="1">
        <w:r w:rsidR="004C1E2E" w:rsidRPr="004C1E2E">
          <w:rPr>
            <w:rStyle w:val="Hyperlink"/>
            <w:sz w:val="24"/>
            <w:szCs w:val="24"/>
          </w:rPr>
          <w:t>https://www.mindef.gov.sg/web/portal/mindef/news-and-events/latest-releases/article-detail/2019/December/21dec19_nr</w:t>
        </w:r>
      </w:hyperlink>
    </w:p>
    <w:p w14:paraId="6A161847" w14:textId="6CAE3ACD" w:rsidR="0068100F" w:rsidRDefault="0068100F" w:rsidP="00445461">
      <w:pPr>
        <w:rPr>
          <w:sz w:val="24"/>
          <w:szCs w:val="24"/>
        </w:rPr>
      </w:pPr>
    </w:p>
    <w:p w14:paraId="7312B099" w14:textId="32F4E121" w:rsidR="0068100F" w:rsidRDefault="0068100F" w:rsidP="0068100F">
      <w:pPr>
        <w:rPr>
          <w:sz w:val="24"/>
          <w:szCs w:val="24"/>
        </w:rPr>
      </w:pPr>
      <w:r w:rsidRPr="0068100F">
        <w:rPr>
          <w:i/>
          <w:iCs/>
          <w:sz w:val="24"/>
          <w:szCs w:val="24"/>
        </w:rPr>
        <w:t>Yeong, Z.K</w:t>
      </w:r>
      <w:r w:rsidR="00ED15E8">
        <w:rPr>
          <w:i/>
          <w:iCs/>
          <w:sz w:val="24"/>
          <w:szCs w:val="24"/>
        </w:rPr>
        <w:t>.</w:t>
      </w:r>
      <w:r w:rsidRPr="0068100F">
        <w:rPr>
          <w:i/>
          <w:iCs/>
          <w:sz w:val="24"/>
          <w:szCs w:val="24"/>
        </w:rPr>
        <w:t xml:space="preserve"> (2021, June 10)</w:t>
      </w:r>
      <w:r w:rsidR="00ED15E8">
        <w:rPr>
          <w:i/>
          <w:iCs/>
          <w:sz w:val="24"/>
          <w:szCs w:val="24"/>
        </w:rPr>
        <w:t>.</w:t>
      </w:r>
      <w:r w:rsidRPr="0068100F">
        <w:rPr>
          <w:i/>
          <w:iCs/>
          <w:sz w:val="24"/>
          <w:szCs w:val="24"/>
        </w:rPr>
        <w:t xml:space="preserve"> Personal Data Commission [2021] SGPDPC 4 Cases No DP-1912-B5434 / DP-1912-B5564 / DP-1912-B5558</w:t>
      </w:r>
      <w:r>
        <w:rPr>
          <w:i/>
          <w:iCs/>
          <w:sz w:val="24"/>
          <w:szCs w:val="24"/>
        </w:rPr>
        <w:t xml:space="preserve"> Retrieved November 6, 2021</w:t>
      </w:r>
      <w:r>
        <w:rPr>
          <w:sz w:val="24"/>
          <w:szCs w:val="24"/>
        </w:rPr>
        <w:t xml:space="preserve"> from </w:t>
      </w:r>
    </w:p>
    <w:p w14:paraId="38E776AA" w14:textId="4056A6A0" w:rsidR="0068100F" w:rsidRDefault="00711692" w:rsidP="0068100F">
      <w:pPr>
        <w:rPr>
          <w:sz w:val="24"/>
          <w:szCs w:val="24"/>
        </w:rPr>
      </w:pPr>
      <w:hyperlink r:id="rId12" w:history="1">
        <w:r w:rsidR="0068100F" w:rsidRPr="0068100F">
          <w:rPr>
            <w:rStyle w:val="Hyperlink"/>
            <w:sz w:val="24"/>
            <w:szCs w:val="24"/>
          </w:rPr>
          <w:t>https://www.pdpc.gov.sg/-/media/Files/PDPC/PDF-Files/Commissions-Decisions/Decision---HMI-Institute-of-Health-Sciences---20052021.pdf?la=en</w:t>
        </w:r>
      </w:hyperlink>
    </w:p>
    <w:p w14:paraId="574313E0" w14:textId="435E6AB7" w:rsidR="00D570E3" w:rsidRDefault="00D570E3" w:rsidP="0068100F">
      <w:pPr>
        <w:rPr>
          <w:sz w:val="24"/>
          <w:szCs w:val="24"/>
        </w:rPr>
      </w:pPr>
    </w:p>
    <w:p w14:paraId="238FF74E" w14:textId="77777777" w:rsidR="00D570E3" w:rsidRPr="0089765E" w:rsidRDefault="00D570E3" w:rsidP="00D570E3">
      <w:pPr>
        <w:rPr>
          <w:i/>
          <w:iCs/>
          <w:sz w:val="24"/>
          <w:szCs w:val="24"/>
        </w:rPr>
      </w:pPr>
      <w:r w:rsidRPr="0089765E">
        <w:rPr>
          <w:i/>
          <w:iCs/>
          <w:sz w:val="24"/>
          <w:szCs w:val="24"/>
        </w:rPr>
        <w:t>Breach of the Protection Obligation by HMI Institute of Health Sciences. (2021, June 10).  Personal Data Protection Commission</w:t>
      </w:r>
      <w:r>
        <w:rPr>
          <w:i/>
          <w:iCs/>
          <w:sz w:val="24"/>
          <w:szCs w:val="24"/>
        </w:rPr>
        <w:t xml:space="preserve"> Retrieved November 6, 2021</w:t>
      </w:r>
      <w:r w:rsidRPr="00E149E4">
        <w:rPr>
          <w:sz w:val="24"/>
          <w:szCs w:val="24"/>
        </w:rPr>
        <w:t xml:space="preserve"> from</w:t>
      </w:r>
    </w:p>
    <w:p w14:paraId="650F40FA" w14:textId="77777777" w:rsidR="00D570E3" w:rsidRDefault="00711692" w:rsidP="00D570E3">
      <w:pPr>
        <w:rPr>
          <w:sz w:val="24"/>
          <w:szCs w:val="24"/>
        </w:rPr>
      </w:pPr>
      <w:hyperlink r:id="rId13" w:history="1">
        <w:r w:rsidR="00D570E3" w:rsidRPr="0089765E">
          <w:rPr>
            <w:rStyle w:val="Hyperlink"/>
            <w:sz w:val="24"/>
            <w:szCs w:val="24"/>
          </w:rPr>
          <w:t>https://www.pdpc.gov.sg/all-commissions-decisions/2021/06/breach-of-the-protection-obligation-by-hmi-institute-of-health-sciences</w:t>
        </w:r>
      </w:hyperlink>
    </w:p>
    <w:p w14:paraId="1830CF5E" w14:textId="124D7AA8" w:rsidR="00D570E3" w:rsidRDefault="00D570E3" w:rsidP="0068100F">
      <w:pPr>
        <w:rPr>
          <w:sz w:val="24"/>
          <w:szCs w:val="24"/>
        </w:rPr>
      </w:pPr>
    </w:p>
    <w:p w14:paraId="41674337" w14:textId="4BF92135" w:rsidR="004D689E" w:rsidRPr="0089765E" w:rsidRDefault="004D689E" w:rsidP="0068100F">
      <w:pPr>
        <w:rPr>
          <w:sz w:val="24"/>
          <w:szCs w:val="24"/>
        </w:rPr>
      </w:pPr>
      <w:r w:rsidRPr="0003209D">
        <w:rPr>
          <w:i/>
          <w:iCs/>
          <w:sz w:val="24"/>
          <w:szCs w:val="24"/>
        </w:rPr>
        <w:t>CellShield Personal Edition Add-in. IR</w:t>
      </w:r>
      <w:r w:rsidR="008A4BCB">
        <w:rPr>
          <w:i/>
          <w:iCs/>
          <w:sz w:val="24"/>
          <w:szCs w:val="24"/>
        </w:rPr>
        <w:t>I</w:t>
      </w:r>
      <w:r w:rsidRPr="0003209D">
        <w:rPr>
          <w:i/>
          <w:iCs/>
          <w:sz w:val="24"/>
          <w:szCs w:val="24"/>
        </w:rPr>
        <w:t>. Retrieved November</w:t>
      </w:r>
      <w:r w:rsidR="00DB0A8E">
        <w:rPr>
          <w:i/>
          <w:iCs/>
          <w:sz w:val="24"/>
          <w:szCs w:val="24"/>
        </w:rPr>
        <w:t xml:space="preserve"> 6</w:t>
      </w:r>
      <w:r w:rsidRPr="0003209D">
        <w:rPr>
          <w:i/>
          <w:iCs/>
          <w:sz w:val="24"/>
          <w:szCs w:val="24"/>
        </w:rPr>
        <w:t>,</w:t>
      </w:r>
      <w:r>
        <w:rPr>
          <w:sz w:val="24"/>
          <w:szCs w:val="24"/>
        </w:rPr>
        <w:t xml:space="preserve"> </w:t>
      </w:r>
      <w:r w:rsidRPr="00DB0C4E">
        <w:rPr>
          <w:i/>
          <w:iCs/>
          <w:sz w:val="24"/>
          <w:szCs w:val="24"/>
        </w:rPr>
        <w:t>2021</w:t>
      </w:r>
      <w:r>
        <w:rPr>
          <w:sz w:val="24"/>
          <w:szCs w:val="24"/>
        </w:rPr>
        <w:t xml:space="preserve"> from</w:t>
      </w:r>
    </w:p>
    <w:p w14:paraId="026E67C7" w14:textId="4CE1ECFD" w:rsidR="00445461" w:rsidRPr="004D689E" w:rsidRDefault="00711692" w:rsidP="007C10EF">
      <w:pPr>
        <w:rPr>
          <w:sz w:val="24"/>
          <w:szCs w:val="24"/>
        </w:rPr>
      </w:pPr>
      <w:hyperlink r:id="rId14" w:history="1">
        <w:r w:rsidR="004D689E" w:rsidRPr="004D689E">
          <w:rPr>
            <w:rStyle w:val="Hyperlink"/>
            <w:sz w:val="24"/>
            <w:szCs w:val="24"/>
          </w:rPr>
          <w:t>https://www.iri.com/products/cellshield/cellshield-addin</w:t>
        </w:r>
      </w:hyperlink>
    </w:p>
    <w:p w14:paraId="7416A59C" w14:textId="77777777" w:rsidR="00D570E3" w:rsidRDefault="00D570E3" w:rsidP="007C10EF">
      <w:pPr>
        <w:rPr>
          <w:sz w:val="24"/>
          <w:szCs w:val="24"/>
        </w:rPr>
      </w:pPr>
    </w:p>
    <w:sectPr w:rsidR="00D570E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6305B" w14:textId="77777777" w:rsidR="00711692" w:rsidRDefault="00711692" w:rsidP="00D85896">
      <w:pPr>
        <w:spacing w:after="0" w:line="240" w:lineRule="auto"/>
      </w:pPr>
      <w:r>
        <w:separator/>
      </w:r>
    </w:p>
  </w:endnote>
  <w:endnote w:type="continuationSeparator" w:id="0">
    <w:p w14:paraId="06CD4ECD" w14:textId="77777777" w:rsidR="00711692" w:rsidRDefault="00711692" w:rsidP="00D8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917493"/>
      <w:docPartObj>
        <w:docPartGallery w:val="Page Numbers (Bottom of Page)"/>
        <w:docPartUnique/>
      </w:docPartObj>
    </w:sdtPr>
    <w:sdtEndPr/>
    <w:sdtContent>
      <w:sdt>
        <w:sdtPr>
          <w:id w:val="-1769616900"/>
          <w:docPartObj>
            <w:docPartGallery w:val="Page Numbers (Top of Page)"/>
            <w:docPartUnique/>
          </w:docPartObj>
        </w:sdtPr>
        <w:sdtEndPr/>
        <w:sdtContent>
          <w:p w14:paraId="1D0C278B" w14:textId="5412A5D9" w:rsidR="00D85896" w:rsidRDefault="00D858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11FBDE7" w14:textId="77777777" w:rsidR="00D85896" w:rsidRDefault="00D85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20F9A" w14:textId="77777777" w:rsidR="00711692" w:rsidRDefault="00711692" w:rsidP="00D85896">
      <w:pPr>
        <w:spacing w:after="0" w:line="240" w:lineRule="auto"/>
      </w:pPr>
      <w:r>
        <w:separator/>
      </w:r>
    </w:p>
  </w:footnote>
  <w:footnote w:type="continuationSeparator" w:id="0">
    <w:p w14:paraId="3FE5DE16" w14:textId="77777777" w:rsidR="00711692" w:rsidRDefault="00711692" w:rsidP="00D858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96"/>
    <w:rsid w:val="00006AB7"/>
    <w:rsid w:val="00021CC2"/>
    <w:rsid w:val="00030D66"/>
    <w:rsid w:val="000316CC"/>
    <w:rsid w:val="0003209D"/>
    <w:rsid w:val="00040231"/>
    <w:rsid w:val="00054752"/>
    <w:rsid w:val="0005598E"/>
    <w:rsid w:val="000751C3"/>
    <w:rsid w:val="0007646C"/>
    <w:rsid w:val="00083149"/>
    <w:rsid w:val="000A2A73"/>
    <w:rsid w:val="000B4131"/>
    <w:rsid w:val="000C2E55"/>
    <w:rsid w:val="000C357B"/>
    <w:rsid w:val="000D449C"/>
    <w:rsid w:val="000F1285"/>
    <w:rsid w:val="00102989"/>
    <w:rsid w:val="00134EA5"/>
    <w:rsid w:val="00164350"/>
    <w:rsid w:val="001674E4"/>
    <w:rsid w:val="001831C6"/>
    <w:rsid w:val="001C350B"/>
    <w:rsid w:val="001E6FFC"/>
    <w:rsid w:val="001F0C7D"/>
    <w:rsid w:val="00223162"/>
    <w:rsid w:val="00240C17"/>
    <w:rsid w:val="00291283"/>
    <w:rsid w:val="002A7D69"/>
    <w:rsid w:val="002B1289"/>
    <w:rsid w:val="002B1926"/>
    <w:rsid w:val="002C4523"/>
    <w:rsid w:val="002C66CB"/>
    <w:rsid w:val="002D17D3"/>
    <w:rsid w:val="002D6E7E"/>
    <w:rsid w:val="002F042C"/>
    <w:rsid w:val="00307683"/>
    <w:rsid w:val="0031387D"/>
    <w:rsid w:val="00320F93"/>
    <w:rsid w:val="00322CE2"/>
    <w:rsid w:val="00323A28"/>
    <w:rsid w:val="003242E0"/>
    <w:rsid w:val="0033512D"/>
    <w:rsid w:val="00346CE9"/>
    <w:rsid w:val="00363E61"/>
    <w:rsid w:val="003739B0"/>
    <w:rsid w:val="00390459"/>
    <w:rsid w:val="003A656C"/>
    <w:rsid w:val="003F0197"/>
    <w:rsid w:val="003F15AF"/>
    <w:rsid w:val="00427558"/>
    <w:rsid w:val="004354CE"/>
    <w:rsid w:val="00437744"/>
    <w:rsid w:val="00445461"/>
    <w:rsid w:val="00454DE1"/>
    <w:rsid w:val="00464006"/>
    <w:rsid w:val="00480380"/>
    <w:rsid w:val="004A0EC6"/>
    <w:rsid w:val="004B61C5"/>
    <w:rsid w:val="004C1E2E"/>
    <w:rsid w:val="004D689E"/>
    <w:rsid w:val="004E56A3"/>
    <w:rsid w:val="004E7AF7"/>
    <w:rsid w:val="00521B7D"/>
    <w:rsid w:val="005237DF"/>
    <w:rsid w:val="00534F06"/>
    <w:rsid w:val="005408EF"/>
    <w:rsid w:val="00540C92"/>
    <w:rsid w:val="005705FB"/>
    <w:rsid w:val="00591FA3"/>
    <w:rsid w:val="00596D8C"/>
    <w:rsid w:val="005A4853"/>
    <w:rsid w:val="005C3EDB"/>
    <w:rsid w:val="005D2528"/>
    <w:rsid w:val="005F15A1"/>
    <w:rsid w:val="006264EC"/>
    <w:rsid w:val="006269DE"/>
    <w:rsid w:val="00630446"/>
    <w:rsid w:val="00632211"/>
    <w:rsid w:val="006371AF"/>
    <w:rsid w:val="00654E2F"/>
    <w:rsid w:val="00667CCD"/>
    <w:rsid w:val="0067232B"/>
    <w:rsid w:val="00680239"/>
    <w:rsid w:val="0068100F"/>
    <w:rsid w:val="00696AB9"/>
    <w:rsid w:val="006C4339"/>
    <w:rsid w:val="006D2CFE"/>
    <w:rsid w:val="007012CC"/>
    <w:rsid w:val="00711692"/>
    <w:rsid w:val="007357A9"/>
    <w:rsid w:val="007A1534"/>
    <w:rsid w:val="007C10EF"/>
    <w:rsid w:val="007F263F"/>
    <w:rsid w:val="008043EF"/>
    <w:rsid w:val="00813210"/>
    <w:rsid w:val="008268D6"/>
    <w:rsid w:val="00864C0F"/>
    <w:rsid w:val="00865EF5"/>
    <w:rsid w:val="00866436"/>
    <w:rsid w:val="00866D0B"/>
    <w:rsid w:val="008700FF"/>
    <w:rsid w:val="008764A7"/>
    <w:rsid w:val="00882161"/>
    <w:rsid w:val="00891D3B"/>
    <w:rsid w:val="00892BBA"/>
    <w:rsid w:val="0089765E"/>
    <w:rsid w:val="008A1A97"/>
    <w:rsid w:val="008A46B5"/>
    <w:rsid w:val="008A4BCB"/>
    <w:rsid w:val="008D707C"/>
    <w:rsid w:val="008D77BD"/>
    <w:rsid w:val="008F0B82"/>
    <w:rsid w:val="008F4EA9"/>
    <w:rsid w:val="008F7C9F"/>
    <w:rsid w:val="00912B03"/>
    <w:rsid w:val="0092485E"/>
    <w:rsid w:val="00926EE7"/>
    <w:rsid w:val="009A5819"/>
    <w:rsid w:val="009C404D"/>
    <w:rsid w:val="009D09CB"/>
    <w:rsid w:val="009E5BB6"/>
    <w:rsid w:val="00A257A2"/>
    <w:rsid w:val="00A46D66"/>
    <w:rsid w:val="00A6515F"/>
    <w:rsid w:val="00A7776A"/>
    <w:rsid w:val="00A863A4"/>
    <w:rsid w:val="00A92E74"/>
    <w:rsid w:val="00AA7B61"/>
    <w:rsid w:val="00AA7E62"/>
    <w:rsid w:val="00AC3FFF"/>
    <w:rsid w:val="00AC715B"/>
    <w:rsid w:val="00AD5D67"/>
    <w:rsid w:val="00AF7D53"/>
    <w:rsid w:val="00B11E2E"/>
    <w:rsid w:val="00B20B3F"/>
    <w:rsid w:val="00B420CE"/>
    <w:rsid w:val="00B45874"/>
    <w:rsid w:val="00B53740"/>
    <w:rsid w:val="00B86597"/>
    <w:rsid w:val="00BC7EBE"/>
    <w:rsid w:val="00BF030E"/>
    <w:rsid w:val="00BF4F17"/>
    <w:rsid w:val="00C002BA"/>
    <w:rsid w:val="00C02ADC"/>
    <w:rsid w:val="00C13D85"/>
    <w:rsid w:val="00C26BF0"/>
    <w:rsid w:val="00C27B73"/>
    <w:rsid w:val="00C37067"/>
    <w:rsid w:val="00C55ACD"/>
    <w:rsid w:val="00C64998"/>
    <w:rsid w:val="00C702DB"/>
    <w:rsid w:val="00C73530"/>
    <w:rsid w:val="00C75E79"/>
    <w:rsid w:val="00CB3330"/>
    <w:rsid w:val="00CC79F0"/>
    <w:rsid w:val="00CF0F00"/>
    <w:rsid w:val="00D25E12"/>
    <w:rsid w:val="00D570E3"/>
    <w:rsid w:val="00D77CFE"/>
    <w:rsid w:val="00D85896"/>
    <w:rsid w:val="00D9597F"/>
    <w:rsid w:val="00DA04A9"/>
    <w:rsid w:val="00DB0A8E"/>
    <w:rsid w:val="00DB0C4E"/>
    <w:rsid w:val="00DD20B7"/>
    <w:rsid w:val="00DE52F2"/>
    <w:rsid w:val="00E149E4"/>
    <w:rsid w:val="00E4147C"/>
    <w:rsid w:val="00E52480"/>
    <w:rsid w:val="00E61FC9"/>
    <w:rsid w:val="00E67370"/>
    <w:rsid w:val="00E67ED3"/>
    <w:rsid w:val="00E81C4F"/>
    <w:rsid w:val="00E9649D"/>
    <w:rsid w:val="00ED15E8"/>
    <w:rsid w:val="00EE05ED"/>
    <w:rsid w:val="00EF2553"/>
    <w:rsid w:val="00F02F52"/>
    <w:rsid w:val="00F316B8"/>
    <w:rsid w:val="00F50C5B"/>
    <w:rsid w:val="00F57535"/>
    <w:rsid w:val="00F71F1B"/>
    <w:rsid w:val="00F9389D"/>
    <w:rsid w:val="00F93A7B"/>
    <w:rsid w:val="00F95C73"/>
    <w:rsid w:val="00FA0B80"/>
    <w:rsid w:val="00FB682A"/>
    <w:rsid w:val="00FC252A"/>
    <w:rsid w:val="00FF08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03CD"/>
  <w15:chartTrackingRefBased/>
  <w15:docId w15:val="{0989CEDA-9F31-4DD1-BA0D-595F4493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896"/>
  </w:style>
  <w:style w:type="paragraph" w:styleId="Footer">
    <w:name w:val="footer"/>
    <w:basedOn w:val="Normal"/>
    <w:link w:val="FooterChar"/>
    <w:uiPriority w:val="99"/>
    <w:unhideWhenUsed/>
    <w:rsid w:val="00D85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896"/>
  </w:style>
  <w:style w:type="paragraph" w:styleId="NormalWeb">
    <w:name w:val="Normal (Web)"/>
    <w:basedOn w:val="Normal"/>
    <w:uiPriority w:val="99"/>
    <w:semiHidden/>
    <w:unhideWhenUsed/>
    <w:rsid w:val="0044546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445461"/>
    <w:rPr>
      <w:color w:val="0563C1" w:themeColor="hyperlink"/>
      <w:u w:val="single"/>
    </w:rPr>
  </w:style>
  <w:style w:type="character" w:styleId="UnresolvedMention">
    <w:name w:val="Unresolved Mention"/>
    <w:basedOn w:val="DefaultParagraphFont"/>
    <w:uiPriority w:val="99"/>
    <w:semiHidden/>
    <w:unhideWhenUsed/>
    <w:rsid w:val="00445461"/>
    <w:rPr>
      <w:color w:val="605E5C"/>
      <w:shd w:val="clear" w:color="auto" w:fill="E1DFDD"/>
    </w:rPr>
  </w:style>
  <w:style w:type="character" w:styleId="FollowedHyperlink">
    <w:name w:val="FollowedHyperlink"/>
    <w:basedOn w:val="DefaultParagraphFont"/>
    <w:uiPriority w:val="99"/>
    <w:semiHidden/>
    <w:unhideWhenUsed/>
    <w:rsid w:val="00ED15E8"/>
    <w:rPr>
      <w:color w:val="954F72" w:themeColor="followedHyperlink"/>
      <w:u w:val="single"/>
    </w:rPr>
  </w:style>
  <w:style w:type="paragraph" w:styleId="Caption">
    <w:name w:val="caption"/>
    <w:basedOn w:val="Normal"/>
    <w:next w:val="Normal"/>
    <w:uiPriority w:val="35"/>
    <w:unhideWhenUsed/>
    <w:qFormat/>
    <w:rsid w:val="000547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737128">
      <w:bodyDiv w:val="1"/>
      <w:marLeft w:val="0"/>
      <w:marRight w:val="0"/>
      <w:marTop w:val="0"/>
      <w:marBottom w:val="0"/>
      <w:divBdr>
        <w:top w:val="none" w:sz="0" w:space="0" w:color="auto"/>
        <w:left w:val="none" w:sz="0" w:space="0" w:color="auto"/>
        <w:bottom w:val="none" w:sz="0" w:space="0" w:color="auto"/>
        <w:right w:val="none" w:sz="0" w:space="0" w:color="auto"/>
      </w:divBdr>
    </w:div>
    <w:div w:id="426274934">
      <w:bodyDiv w:val="1"/>
      <w:marLeft w:val="0"/>
      <w:marRight w:val="0"/>
      <w:marTop w:val="0"/>
      <w:marBottom w:val="0"/>
      <w:divBdr>
        <w:top w:val="none" w:sz="0" w:space="0" w:color="auto"/>
        <w:left w:val="none" w:sz="0" w:space="0" w:color="auto"/>
        <w:bottom w:val="none" w:sz="0" w:space="0" w:color="auto"/>
        <w:right w:val="none" w:sz="0" w:space="0" w:color="auto"/>
      </w:divBdr>
    </w:div>
    <w:div w:id="1045981859">
      <w:bodyDiv w:val="1"/>
      <w:marLeft w:val="0"/>
      <w:marRight w:val="0"/>
      <w:marTop w:val="0"/>
      <w:marBottom w:val="0"/>
      <w:divBdr>
        <w:top w:val="none" w:sz="0" w:space="0" w:color="auto"/>
        <w:left w:val="none" w:sz="0" w:space="0" w:color="auto"/>
        <w:bottom w:val="none" w:sz="0" w:space="0" w:color="auto"/>
        <w:right w:val="none" w:sz="0" w:space="0" w:color="auto"/>
      </w:divBdr>
    </w:div>
    <w:div w:id="174399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dpc.gov.sg/all-commissions-decisions/2021/06/breach-of-the-protection-obligation-by-hmi-institute-of-health-scienc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dpc.gov.sg/-/media/Files/PDPC/PDF-Files/Commissions-Decisions/Decision---HMI-Institute-of-Health-Sciences---20052021.pdf?la=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ndef.gov.sg/web/portal/mindef/news-and-events/latest-releases/article-detail/2019/December/21dec19_n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mi-ihs.com/about/" TargetMode="External"/><Relationship Id="rId4" Type="http://schemas.openxmlformats.org/officeDocument/2006/relationships/webSettings" Target="webSettings.xml"/><Relationship Id="rId9" Type="http://schemas.openxmlformats.org/officeDocument/2006/relationships/hyperlink" Target="https://www.straitstimes.com/singapore/healthcare-training-provider-hmi-institutes-server-infected-by-ransomware" TargetMode="External"/><Relationship Id="rId14" Type="http://schemas.openxmlformats.org/officeDocument/2006/relationships/hyperlink" Target="https://www.iri.com/products/cellshield/cellshield-ad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Yeo21</b:Tag>
    <b:SourceType>Report</b:SourceType>
    <b:Guid>{3394B41D-F02B-41F7-9A36-DEBBE95BAD2A}</b:Guid>
    <b:Title>In the matter of an investigation under section 50(1) of the Personal Data Protection Act 2012 and HMI Institute of Health Sciences Pte Ltd</b:Title>
    <b:Year>2021</b:Year>
    <b:City>Singapore</b:City>
    <b:Publisher>Personal Data Protection Commission</b:Publisher>
    <b:Author>
      <b:Author>
        <b:NameList>
          <b:Person>
            <b:Last>Kin</b:Last>
            <b:First>Yeong</b:First>
            <b:Middle>Zee</b:Middle>
          </b:Person>
        </b:NameList>
      </b:Author>
    </b:Author>
    <b:RefOrder>1</b:RefOrder>
  </b:Source>
</b:Sources>
</file>

<file path=customXml/itemProps1.xml><?xml version="1.0" encoding="utf-8"?>
<ds:datastoreItem xmlns:ds="http://schemas.openxmlformats.org/officeDocument/2006/customXml" ds:itemID="{34B35D6E-BC79-4143-8E6D-80BFBE5F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Ng</dc:creator>
  <cp:keywords/>
  <dc:description/>
  <cp:lastModifiedBy>Dennis Ng</cp:lastModifiedBy>
  <cp:revision>178</cp:revision>
  <dcterms:created xsi:type="dcterms:W3CDTF">2021-11-06T06:04:00Z</dcterms:created>
  <dcterms:modified xsi:type="dcterms:W3CDTF">2021-11-19T11:10:00Z</dcterms:modified>
</cp:coreProperties>
</file>