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DA3A" w14:textId="77777777" w:rsidR="00C77CF1" w:rsidRPr="000972BD" w:rsidRDefault="00C77CF1" w:rsidP="00C77CF1">
      <w:pPr>
        <w:jc w:val="center"/>
        <w:rPr>
          <w14:ligatures w14:val="standardContextual"/>
        </w:rPr>
      </w:pPr>
      <w:r w:rsidRPr="000972BD">
        <w:rPr>
          <w:noProof/>
        </w:rPr>
        <w:drawing>
          <wp:inline distT="0" distB="0" distL="0" distR="0" wp14:anchorId="00DC1859" wp14:editId="169EBFB6">
            <wp:extent cx="5400040" cy="1398905"/>
            <wp:effectExtent l="0" t="0" r="0" b="0"/>
            <wp:docPr id="44" name="Picture 44" descr="Uma imagem com texto, Tipo de letra, captura de ecrã, Gráfico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Uma imagem com texto, Tipo de letra, captura de ecrã, Gráfico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11C" w14:textId="77777777" w:rsidR="00C77CF1" w:rsidRPr="000972BD" w:rsidRDefault="00C77CF1" w:rsidP="00C77CF1">
      <w:pPr>
        <w:jc w:val="center"/>
      </w:pPr>
    </w:p>
    <w:p w14:paraId="22160114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972BD">
        <w:rPr>
          <w:rFonts w:ascii="Times New Roman" w:hAnsi="Times New Roman"/>
          <w:b/>
          <w:bCs/>
          <w:sz w:val="28"/>
          <w:szCs w:val="28"/>
        </w:rPr>
        <w:t>Faculdade de Ciências da Universidade de Lisboa</w:t>
      </w:r>
    </w:p>
    <w:p w14:paraId="41340EB1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Departamento de Informática</w:t>
      </w:r>
    </w:p>
    <w:p w14:paraId="7BEB9778" w14:textId="71CFA69B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Mestrado em Engenharia Informática</w:t>
      </w:r>
    </w:p>
    <w:p w14:paraId="49AF9E2F" w14:textId="77777777" w:rsidR="00C77CF1" w:rsidRPr="000972BD" w:rsidRDefault="00C77CF1" w:rsidP="00C77CF1">
      <w:pPr>
        <w:spacing w:line="240" w:lineRule="auto"/>
        <w:jc w:val="left"/>
        <w:rPr>
          <w:b/>
          <w:bCs/>
          <w:sz w:val="40"/>
          <w:szCs w:val="40"/>
        </w:rPr>
      </w:pPr>
    </w:p>
    <w:p w14:paraId="4A8E3BE3" w14:textId="46378DC1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  <w:r w:rsidRPr="000972BD"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  <w:t>Relatório</w:t>
      </w:r>
    </w:p>
    <w:p w14:paraId="073846F3" w14:textId="77777777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</w:p>
    <w:p w14:paraId="71AA6749" w14:textId="77777777" w:rsidR="00C77CF1" w:rsidRPr="000972BD" w:rsidRDefault="00C77CF1" w:rsidP="00C77CF1">
      <w:pPr>
        <w:spacing w:line="240" w:lineRule="auto"/>
        <w:jc w:val="center"/>
        <w:rPr>
          <w:b/>
          <w:bCs/>
          <w:sz w:val="32"/>
        </w:rPr>
      </w:pPr>
    </w:p>
    <w:p w14:paraId="31494F82" w14:textId="23A4B1F2" w:rsidR="00C77CF1" w:rsidRPr="000972BD" w:rsidRDefault="00C77CF1" w:rsidP="00C77CF1">
      <w:pPr>
        <w:pStyle w:val="TitleCover"/>
        <w:tabs>
          <w:tab w:val="left" w:pos="1035"/>
          <w:tab w:val="center" w:pos="4535"/>
        </w:tabs>
        <w:rPr>
          <w:b/>
          <w:sz w:val="28"/>
          <w:szCs w:val="32"/>
        </w:rPr>
      </w:pPr>
      <w:r w:rsidRPr="000972BD">
        <w:rPr>
          <w:b/>
          <w:sz w:val="28"/>
          <w:szCs w:val="32"/>
        </w:rPr>
        <w:t>Privacidade e Segurança de Dados</w:t>
      </w:r>
    </w:p>
    <w:p w14:paraId="647C0EF5" w14:textId="07DAAEE0" w:rsidR="00C77CF1" w:rsidRPr="000972BD" w:rsidRDefault="00C77CF1" w:rsidP="00C77CF1">
      <w:pPr>
        <w:pStyle w:val="Estilo16ptCentradoAntes0ptoDepois0pto"/>
        <w:rPr>
          <w:b/>
          <w:i/>
          <w:iCs/>
          <w:sz w:val="28"/>
          <w:szCs w:val="32"/>
        </w:rPr>
      </w:pPr>
      <w:r w:rsidRPr="000972BD">
        <w:rPr>
          <w:b/>
          <w:i/>
          <w:iCs/>
          <w:sz w:val="28"/>
          <w:szCs w:val="32"/>
        </w:rPr>
        <w:t>Projeto (Primeira Parte)</w:t>
      </w:r>
    </w:p>
    <w:p w14:paraId="48287D2A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7E828FB2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66ED318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Rodrigo Craveiro Rodrigues (Nº64370)</w:t>
      </w:r>
    </w:p>
    <w:p w14:paraId="54567E96" w14:textId="2A3B75E3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Diogo</w:t>
      </w:r>
      <w:r w:rsidR="0001005F" w:rsidRPr="000972BD">
        <w:rPr>
          <w:b/>
          <w:sz w:val="24"/>
          <w:szCs w:val="24"/>
        </w:rPr>
        <w:t xml:space="preserve"> Serrano S</w:t>
      </w:r>
      <w:r w:rsidR="00B92E41" w:rsidRPr="000972BD">
        <w:rPr>
          <w:b/>
          <w:sz w:val="24"/>
          <w:szCs w:val="24"/>
        </w:rPr>
        <w:t>a</w:t>
      </w:r>
      <w:r w:rsidR="0001005F" w:rsidRPr="000972BD">
        <w:rPr>
          <w:b/>
          <w:sz w:val="24"/>
          <w:szCs w:val="24"/>
        </w:rPr>
        <w:t>rgaço</w:t>
      </w:r>
      <w:r w:rsidRPr="000972BD">
        <w:rPr>
          <w:b/>
          <w:sz w:val="24"/>
          <w:szCs w:val="24"/>
        </w:rPr>
        <w:t xml:space="preserve"> (Nº</w:t>
      </w:r>
      <w:r w:rsidR="0001005F" w:rsidRPr="000972BD">
        <w:rPr>
          <w:b/>
          <w:sz w:val="24"/>
          <w:szCs w:val="24"/>
        </w:rPr>
        <w:t>58252</w:t>
      </w:r>
      <w:r w:rsidRPr="000972BD">
        <w:rPr>
          <w:b/>
          <w:sz w:val="24"/>
          <w:szCs w:val="24"/>
        </w:rPr>
        <w:t>)</w:t>
      </w:r>
    </w:p>
    <w:p w14:paraId="15432187" w14:textId="4C95B7F1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 xml:space="preserve">André </w:t>
      </w:r>
      <w:r w:rsidR="00B92E41" w:rsidRPr="000972BD">
        <w:rPr>
          <w:b/>
          <w:sz w:val="24"/>
          <w:szCs w:val="24"/>
        </w:rPr>
        <w:t xml:space="preserve">Filipe Diniz Belo </w:t>
      </w:r>
      <w:r w:rsidRPr="000972BD">
        <w:rPr>
          <w:b/>
          <w:sz w:val="24"/>
          <w:szCs w:val="24"/>
        </w:rPr>
        <w:t>(Nº</w:t>
      </w:r>
      <w:r w:rsidR="00B92E41" w:rsidRPr="000972BD">
        <w:rPr>
          <w:b/>
          <w:sz w:val="24"/>
          <w:szCs w:val="24"/>
        </w:rPr>
        <w:t>58211</w:t>
      </w:r>
      <w:r w:rsidRPr="000972BD">
        <w:rPr>
          <w:b/>
          <w:sz w:val="24"/>
          <w:szCs w:val="24"/>
        </w:rPr>
        <w:t>)</w:t>
      </w:r>
    </w:p>
    <w:p w14:paraId="4B69F42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</w:p>
    <w:p w14:paraId="3AC7B01E" w14:textId="1AB9A8E8" w:rsidR="00C77CF1" w:rsidRPr="000972BD" w:rsidRDefault="00C77CF1" w:rsidP="00C77CF1">
      <w:pPr>
        <w:jc w:val="center"/>
        <w:rPr>
          <w:sz w:val="24"/>
          <w:szCs w:val="24"/>
        </w:rPr>
      </w:pPr>
      <w:r w:rsidRPr="000972BD">
        <w:rPr>
          <w:sz w:val="24"/>
          <w:szCs w:val="24"/>
        </w:rPr>
        <w:t xml:space="preserve">Professor: </w:t>
      </w:r>
      <w:r w:rsidR="00E030D8" w:rsidRPr="000972BD">
        <w:rPr>
          <w:b/>
          <w:bCs/>
          <w:sz w:val="24"/>
          <w:szCs w:val="24"/>
        </w:rPr>
        <w:t>Doutor</w:t>
      </w:r>
      <w:r w:rsidR="00E030D8" w:rsidRPr="000972BD">
        <w:rPr>
          <w:sz w:val="24"/>
          <w:szCs w:val="24"/>
        </w:rPr>
        <w:t xml:space="preserve"> </w:t>
      </w:r>
      <w:r w:rsidRPr="000972BD">
        <w:rPr>
          <w:b/>
          <w:bCs/>
          <w:sz w:val="24"/>
          <w:szCs w:val="24"/>
        </w:rPr>
        <w:t xml:space="preserve">Bernardo </w:t>
      </w:r>
      <w:r w:rsidR="00A9052A" w:rsidRPr="000972BD">
        <w:rPr>
          <w:b/>
          <w:bCs/>
          <w:sz w:val="24"/>
          <w:szCs w:val="24"/>
        </w:rPr>
        <w:t>Ferreira</w:t>
      </w:r>
    </w:p>
    <w:p w14:paraId="19BC3ABB" w14:textId="77777777" w:rsidR="00C77CF1" w:rsidRPr="000972BD" w:rsidRDefault="00C77CF1" w:rsidP="00C77CF1">
      <w:pPr>
        <w:pStyle w:val="EstiloData18ptCentrado"/>
        <w:rPr>
          <w:sz w:val="20"/>
        </w:rPr>
      </w:pPr>
    </w:p>
    <w:p w14:paraId="6525C484" w14:textId="77777777" w:rsidR="00C77CF1" w:rsidRPr="000972BD" w:rsidRDefault="00C77CF1" w:rsidP="00C77CF1">
      <w:pPr>
        <w:pStyle w:val="EstiloData18ptCentrado"/>
        <w:jc w:val="both"/>
        <w:rPr>
          <w:sz w:val="20"/>
        </w:rPr>
      </w:pPr>
    </w:p>
    <w:p w14:paraId="74F0D8B6" w14:textId="77777777" w:rsidR="00C77CF1" w:rsidRPr="000972BD" w:rsidRDefault="00C77CF1" w:rsidP="00C77CF1">
      <w:pPr>
        <w:pStyle w:val="EstiloData18ptCentrado"/>
        <w:rPr>
          <w:sz w:val="20"/>
        </w:rPr>
      </w:pPr>
      <w:r w:rsidRPr="000972BD">
        <w:rPr>
          <w:sz w:val="20"/>
        </w:rPr>
        <w:t>1º Semestre Letivo 2024/2025</w:t>
      </w:r>
    </w:p>
    <w:p w14:paraId="56B6B960" w14:textId="77777777" w:rsidR="00C77CF1" w:rsidRPr="000972BD" w:rsidRDefault="00C77CF1" w:rsidP="00C77CF1">
      <w:pPr>
        <w:pStyle w:val="EstiloData18ptCentrado"/>
        <w:jc w:val="both"/>
        <w:rPr>
          <w:color w:val="FF0000"/>
          <w:sz w:val="20"/>
        </w:rPr>
      </w:pPr>
    </w:p>
    <w:p w14:paraId="3AF26A12" w14:textId="77777777" w:rsidR="00C77CF1" w:rsidRPr="000972BD" w:rsidRDefault="00C77CF1" w:rsidP="00C77CF1">
      <w:pPr>
        <w:jc w:val="center"/>
        <w:rPr>
          <w:b/>
          <w:bCs/>
          <w:sz w:val="22"/>
          <w:szCs w:val="16"/>
        </w:rPr>
      </w:pPr>
      <w:r w:rsidRPr="000972BD">
        <w:rPr>
          <w:b/>
          <w:bCs/>
          <w:sz w:val="22"/>
          <w:szCs w:val="16"/>
        </w:rPr>
        <w:t>outubro 2024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73818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F87E3" w14:textId="6A781F62" w:rsidR="00C77CF1" w:rsidRPr="000972BD" w:rsidRDefault="00C77CF1">
          <w:pPr>
            <w:pStyle w:val="Cabealhodondice"/>
          </w:pPr>
          <w:r w:rsidRPr="000972BD">
            <w:t>Índice</w:t>
          </w:r>
        </w:p>
        <w:p w14:paraId="2BA4B0FB" w14:textId="171C9DCD" w:rsidR="00295C78" w:rsidRDefault="00C77C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000972BD">
            <w:fldChar w:fldCharType="begin"/>
          </w:r>
          <w:r w:rsidRPr="000972BD">
            <w:instrText xml:space="preserve"> TOC \o "1-3" \h \z \u </w:instrText>
          </w:r>
          <w:r w:rsidRPr="000972BD">
            <w:fldChar w:fldCharType="separate"/>
          </w:r>
          <w:hyperlink w:anchor="_Toc179578073" w:history="1">
            <w:r w:rsidR="00295C78" w:rsidRPr="00151C82">
              <w:rPr>
                <w:rStyle w:val="Hiperligao"/>
                <w:noProof/>
                <w:lang w:eastAsia="pt-PT"/>
              </w:rPr>
              <w:t>1. Introdução</w:t>
            </w:r>
            <w:r w:rsidR="00295C78">
              <w:rPr>
                <w:noProof/>
                <w:webHidden/>
              </w:rPr>
              <w:tab/>
            </w:r>
            <w:r w:rsidR="00295C78">
              <w:rPr>
                <w:noProof/>
                <w:webHidden/>
              </w:rPr>
              <w:fldChar w:fldCharType="begin"/>
            </w:r>
            <w:r w:rsidR="00295C78">
              <w:rPr>
                <w:noProof/>
                <w:webHidden/>
              </w:rPr>
              <w:instrText xml:space="preserve"> PAGEREF _Toc179578073 \h </w:instrText>
            </w:r>
            <w:r w:rsidR="00295C78">
              <w:rPr>
                <w:noProof/>
                <w:webHidden/>
              </w:rPr>
            </w:r>
            <w:r w:rsidR="00295C78">
              <w:rPr>
                <w:noProof/>
                <w:webHidden/>
              </w:rPr>
              <w:fldChar w:fldCharType="separate"/>
            </w:r>
            <w:r w:rsidR="00295C78">
              <w:rPr>
                <w:noProof/>
                <w:webHidden/>
              </w:rPr>
              <w:t>3</w:t>
            </w:r>
            <w:r w:rsidR="00295C78">
              <w:rPr>
                <w:noProof/>
                <w:webHidden/>
              </w:rPr>
              <w:fldChar w:fldCharType="end"/>
            </w:r>
          </w:hyperlink>
        </w:p>
        <w:p w14:paraId="6826521E" w14:textId="41861DE1" w:rsidR="00295C78" w:rsidRDefault="00295C7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4" w:history="1">
            <w:r w:rsidRPr="00151C82">
              <w:rPr>
                <w:rStyle w:val="Hiperligao"/>
                <w:noProof/>
                <w:lang w:eastAsia="pt-PT"/>
              </w:rPr>
              <w:t>2. Funcionalidades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26F0" w14:textId="5638B60C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5" w:history="1">
            <w:r w:rsidRPr="00151C82">
              <w:rPr>
                <w:rStyle w:val="Hiperligao"/>
                <w:noProof/>
                <w:lang w:eastAsia="pt-PT"/>
              </w:rPr>
              <w:t>2.1 Certificados Auto-assinados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7717" w14:textId="2048AF9C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6" w:history="1">
            <w:r w:rsidRPr="00151C82">
              <w:rPr>
                <w:rStyle w:val="Hiperligao"/>
                <w:noProof/>
                <w:lang w:eastAsia="pt-PT"/>
              </w:rPr>
              <w:t>2.2 Troca de Chaves Segura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8624" w14:textId="0FAF5301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7" w:history="1">
            <w:r w:rsidRPr="00151C82">
              <w:rPr>
                <w:rStyle w:val="Hiperligao"/>
                <w:noProof/>
                <w:lang w:eastAsia="pt-PT"/>
              </w:rPr>
              <w:t>2.3 Criptografia AES para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1CA5" w14:textId="5EF2AC0A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8" w:history="1">
            <w:r w:rsidRPr="00151C82">
              <w:rPr>
                <w:rStyle w:val="Hiperligao"/>
                <w:noProof/>
                <w:lang w:eastAsia="pt-PT"/>
              </w:rPr>
              <w:t>2.4Modo GCM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D2AA" w14:textId="3E59D1A2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79" w:history="1">
            <w:r w:rsidRPr="00151C82">
              <w:rPr>
                <w:rStyle w:val="Hiperligao"/>
                <w:noProof/>
                <w:lang w:eastAsia="pt-PT"/>
              </w:rPr>
              <w:t>2.5 Interface Gráfica e Gerenciamento de Conexões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8CBD" w14:textId="76C7B78B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0" w:history="1">
            <w:r w:rsidRPr="00151C82">
              <w:rPr>
                <w:rStyle w:val="Hiperligao"/>
                <w:noProof/>
                <w:lang w:eastAsia="pt-PT"/>
              </w:rPr>
              <w:t>2.6 Manutenção de Histórico de Conversas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055A" w14:textId="4EE586C0" w:rsidR="00295C78" w:rsidRDefault="00295C7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1" w:history="1">
            <w:r w:rsidRPr="00151C82">
              <w:rPr>
                <w:rStyle w:val="Hiperligao"/>
                <w:noProof/>
                <w:lang w:eastAsia="pt-PT"/>
              </w:rPr>
              <w:t>3. Análise das Garantias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2D9A" w14:textId="794283BD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2" w:history="1">
            <w:r w:rsidRPr="00151C82">
              <w:rPr>
                <w:rStyle w:val="Hiperligao"/>
                <w:noProof/>
                <w:lang w:eastAsia="pt-PT"/>
              </w:rPr>
              <w:t>3.1 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59F7" w14:textId="34A7D0E9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3" w:history="1">
            <w:r w:rsidRPr="00151C82">
              <w:rPr>
                <w:rStyle w:val="Hiperligao"/>
                <w:noProof/>
                <w:lang w:eastAsia="pt-PT"/>
              </w:rPr>
              <w:t>3.2 Integridade e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3D95" w14:textId="3A6CBFC1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4" w:history="1">
            <w:r w:rsidRPr="00151C82">
              <w:rPr>
                <w:rStyle w:val="Hiperligao"/>
                <w:noProof/>
                <w:lang w:eastAsia="pt-PT"/>
              </w:rPr>
              <w:t xml:space="preserve">3.3 Autenticação de </w:t>
            </w:r>
            <w:r w:rsidRPr="00151C82">
              <w:rPr>
                <w:rStyle w:val="Hiperligao"/>
                <w:i/>
                <w:noProof/>
                <w:lang w:eastAsia="pt-PT"/>
              </w:rPr>
              <w:t>Peer</w:t>
            </w:r>
            <w:r w:rsidRPr="00151C82">
              <w:rPr>
                <w:rStyle w:val="Hiperligao"/>
                <w:noProof/>
                <w:lang w:eastAsia="pt-PT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69B3" w14:textId="44F7151A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5" w:history="1">
            <w:r w:rsidRPr="00151C82">
              <w:rPr>
                <w:rStyle w:val="Hiperligao"/>
                <w:noProof/>
                <w:lang w:val="en-US" w:eastAsia="pt-PT"/>
              </w:rPr>
              <w:t>3.4 Resistência a Ataques MitM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D970" w14:textId="0E6F0C4F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6" w:history="1">
            <w:r w:rsidRPr="00151C82">
              <w:rPr>
                <w:rStyle w:val="Hiperligao"/>
                <w:noProof/>
                <w:lang w:eastAsia="pt-PT"/>
              </w:rPr>
              <w:t>3.5 Armazenamento Seguro de Chaves e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5643" w14:textId="2F719FB8" w:rsidR="00295C78" w:rsidRDefault="00295C7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7" w:history="1">
            <w:r w:rsidRPr="00151C82">
              <w:rPr>
                <w:rStyle w:val="Hiperligao"/>
                <w:noProof/>
                <w:lang w:eastAsia="pt-PT"/>
              </w:rPr>
              <w:t>4.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0122" w14:textId="21C65DB9" w:rsidR="00295C78" w:rsidRDefault="00295C7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8" w:history="1">
            <w:r w:rsidRPr="00151C82">
              <w:rPr>
                <w:rStyle w:val="Hiperligao"/>
                <w:noProof/>
              </w:rPr>
              <w:t>5.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696B" w14:textId="11900481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89" w:history="1">
            <w:r w:rsidRPr="00151C82">
              <w:rPr>
                <w:rStyle w:val="Hiperligao"/>
                <w:noProof/>
              </w:rPr>
              <w:t>1.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FAD2" w14:textId="6ACF1A3A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90" w:history="1">
            <w:r w:rsidRPr="00151C82">
              <w:rPr>
                <w:rStyle w:val="Hiperligao"/>
                <w:noProof/>
              </w:rPr>
              <w:t>2. 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3909" w14:textId="19D129E2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91" w:history="1">
            <w:r w:rsidRPr="00151C82">
              <w:rPr>
                <w:rStyle w:val="Hiperligao"/>
                <w:noProof/>
              </w:rPr>
              <w:t>3.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D395" w14:textId="365DFFFD" w:rsidR="00295C78" w:rsidRDefault="00295C7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578092" w:history="1">
            <w:r w:rsidRPr="00151C82">
              <w:rPr>
                <w:rStyle w:val="Hiperligao"/>
                <w:noProof/>
              </w:rPr>
              <w:t>4.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AF47" w14:textId="0BD67D1D" w:rsidR="00295C78" w:rsidRDefault="00295C7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9578093" w:history="1">
            <w:r w:rsidRPr="00151C82">
              <w:rPr>
                <w:rStyle w:val="Hiperligao"/>
                <w:noProof/>
              </w:rPr>
              <w:t>5.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20D2" w14:textId="4A2A179A" w:rsidR="00295C78" w:rsidRDefault="00295C7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9578094" w:history="1">
            <w:r w:rsidRPr="00151C82">
              <w:rPr>
                <w:rStyle w:val="Hiperligao"/>
                <w:noProof/>
                <w:lang w:val="en-US"/>
              </w:rPr>
              <w:t>6. OS e 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D287" w14:textId="47AACC97" w:rsidR="00C77CF1" w:rsidRPr="000972BD" w:rsidRDefault="00C77CF1">
          <w:r w:rsidRPr="000972BD">
            <w:rPr>
              <w:b/>
              <w:bCs/>
            </w:rPr>
            <w:fldChar w:fldCharType="end"/>
          </w:r>
        </w:p>
      </w:sdtContent>
    </w:sdt>
    <w:p w14:paraId="63C194E8" w14:textId="77777777" w:rsidR="00EC5E9E" w:rsidRPr="000972BD" w:rsidRDefault="00EC5E9E"/>
    <w:p w14:paraId="75966FC3" w14:textId="274A7737" w:rsidR="00C77CF1" w:rsidRPr="000972BD" w:rsidRDefault="00C77CF1">
      <w:pPr>
        <w:widowControl/>
        <w:spacing w:before="0" w:after="160" w:line="259" w:lineRule="auto"/>
        <w:jc w:val="left"/>
      </w:pPr>
      <w:r w:rsidRPr="000972BD">
        <w:br w:type="page"/>
      </w:r>
    </w:p>
    <w:p w14:paraId="41472D2D" w14:textId="77777777" w:rsidR="00561305" w:rsidRPr="00AD62E4" w:rsidRDefault="00561305" w:rsidP="000972BD">
      <w:pPr>
        <w:pStyle w:val="Ttulo1"/>
        <w:rPr>
          <w:lang w:eastAsia="pt-PT"/>
        </w:rPr>
      </w:pPr>
      <w:bookmarkStart w:id="0" w:name="_Toc179578073"/>
      <w:r w:rsidRPr="000972BD">
        <w:rPr>
          <w:rFonts w:eastAsia="Times New Roman"/>
          <w:lang w:eastAsia="pt-PT"/>
        </w:rPr>
        <w:lastRenderedPageBreak/>
        <w:t>1. Introdução</w:t>
      </w:r>
      <w:bookmarkEnd w:id="0"/>
    </w:p>
    <w:p w14:paraId="629CFDC6" w14:textId="5F87AD3B" w:rsid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O sistema desenvolvido é uma aplicação </w:t>
      </w:r>
      <w:r w:rsidR="009043C8">
        <w:rPr>
          <w:rFonts w:cs="Arial"/>
          <w:i/>
          <w:iCs/>
          <w:sz w:val="22"/>
          <w:szCs w:val="22"/>
          <w:lang w:eastAsia="pt-PT"/>
        </w:rPr>
        <w:t xml:space="preserve">python </w:t>
      </w:r>
      <w:r w:rsidRPr="00561305">
        <w:rPr>
          <w:rFonts w:cs="Arial"/>
          <w:sz w:val="22"/>
          <w:szCs w:val="22"/>
          <w:lang w:eastAsia="pt-PT"/>
        </w:rPr>
        <w:t xml:space="preserve">de chat </w:t>
      </w:r>
      <w:r w:rsidR="00AD62E4" w:rsidRPr="00AD62E4">
        <w:rPr>
          <w:rFonts w:cs="Arial"/>
          <w:i/>
          <w:iCs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-to-</w:t>
      </w:r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 xml:space="preserve"> (P2P) que permite a comunicação direta entre utilizadores através de uma interface gráfica. O principal objetivo do sistema é garantir uma comunicação</w:t>
      </w:r>
      <w:r w:rsidR="00A7635E">
        <w:rPr>
          <w:rFonts w:cs="Arial"/>
          <w:sz w:val="22"/>
          <w:szCs w:val="22"/>
          <w:lang w:eastAsia="pt-PT"/>
        </w:rPr>
        <w:t xml:space="preserve"> entre clientes de forma descentralizada,</w:t>
      </w:r>
      <w:r w:rsidRPr="00561305">
        <w:rPr>
          <w:rFonts w:cs="Arial"/>
          <w:sz w:val="22"/>
          <w:szCs w:val="22"/>
          <w:lang w:eastAsia="pt-PT"/>
        </w:rPr>
        <w:t xml:space="preserve"> segura e autenticada, </w:t>
      </w:r>
      <w:r w:rsidR="00A7635E">
        <w:rPr>
          <w:rFonts w:cs="Arial"/>
          <w:sz w:val="22"/>
          <w:szCs w:val="22"/>
          <w:lang w:eastAsia="pt-PT"/>
        </w:rPr>
        <w:t xml:space="preserve">recorrendo a métodos como a </w:t>
      </w:r>
      <w:r w:rsidRPr="00561305">
        <w:rPr>
          <w:rFonts w:cs="Arial"/>
          <w:sz w:val="22"/>
          <w:szCs w:val="22"/>
          <w:lang w:eastAsia="pt-PT"/>
        </w:rPr>
        <w:t>criptografia assimétrica (RSA) e simétrica (AES) para proteger as mensagens e assegurar a integridade dos dados.</w:t>
      </w:r>
    </w:p>
    <w:p w14:paraId="73D1E94C" w14:textId="77777777" w:rsidR="00295C78" w:rsidRPr="00561305" w:rsidRDefault="00295C78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</w:p>
    <w:p w14:paraId="3BC07A62" w14:textId="00C3993D" w:rsidR="00561305" w:rsidRPr="000972BD" w:rsidRDefault="00561305" w:rsidP="000972BD">
      <w:pPr>
        <w:pStyle w:val="Ttulo1"/>
        <w:rPr>
          <w:lang w:eastAsia="pt-PT"/>
        </w:rPr>
      </w:pPr>
      <w:bookmarkStart w:id="1" w:name="_Toc179578074"/>
      <w:r w:rsidRPr="000972BD">
        <w:rPr>
          <w:rFonts w:eastAsia="Times New Roman"/>
          <w:lang w:eastAsia="pt-PT"/>
        </w:rPr>
        <w:lastRenderedPageBreak/>
        <w:t>2. Funcionalidades Desenvolvidas</w:t>
      </w:r>
      <w:bookmarkEnd w:id="1"/>
      <w:r w:rsidR="00DD6B94">
        <w:rPr>
          <w:rFonts w:eastAsia="Times New Roman"/>
          <w:lang w:eastAsia="pt-PT"/>
        </w:rPr>
        <w:t xml:space="preserve"> e Garantias de Segurança</w:t>
      </w:r>
    </w:p>
    <w:p w14:paraId="6223D931" w14:textId="2DF0AC20" w:rsidR="00561305" w:rsidRPr="000972BD" w:rsidRDefault="00AD62E4" w:rsidP="000972BD">
      <w:pPr>
        <w:pStyle w:val="Ttulo2"/>
        <w:rPr>
          <w:lang w:eastAsia="pt-PT"/>
        </w:rPr>
      </w:pPr>
      <w:bookmarkStart w:id="2" w:name="_Toc179578075"/>
      <w:r>
        <w:rPr>
          <w:rFonts w:eastAsia="Times New Roman"/>
          <w:lang w:eastAsia="pt-PT"/>
        </w:rPr>
        <w:t xml:space="preserve">2.1 </w:t>
      </w:r>
      <w:r w:rsidR="00561305" w:rsidRPr="000972BD">
        <w:rPr>
          <w:rFonts w:eastAsia="Times New Roman"/>
          <w:lang w:eastAsia="pt-PT"/>
        </w:rPr>
        <w:t>Certificados Auto</w:t>
      </w:r>
      <w:r w:rsidR="000972BD">
        <w:rPr>
          <w:rFonts w:eastAsia="Times New Roman"/>
          <w:lang w:eastAsia="pt-PT"/>
        </w:rPr>
        <w:t>-</w:t>
      </w:r>
      <w:r w:rsidR="00561305" w:rsidRPr="000972BD">
        <w:rPr>
          <w:rFonts w:eastAsia="Times New Roman"/>
          <w:lang w:eastAsia="pt-PT"/>
        </w:rPr>
        <w:t>assinados</w:t>
      </w:r>
      <w:bookmarkEnd w:id="2"/>
      <w:r w:rsidR="00DD6B94">
        <w:rPr>
          <w:rFonts w:eastAsia="Times New Roman"/>
          <w:lang w:eastAsia="pt-PT"/>
        </w:rPr>
        <w:t xml:space="preserve"> e Autenticação de Peers</w:t>
      </w:r>
    </w:p>
    <w:p w14:paraId="5AE968D0" w14:textId="7FF84AB2" w:rsidR="00DD6B94" w:rsidRDefault="00DD6B94" w:rsidP="000972BD">
      <w:pPr>
        <w:pStyle w:val="Ttulo2"/>
        <w:rPr>
          <w:rFonts w:ascii="Arial" w:eastAsia="Times New Roman" w:hAnsi="Arial" w:cs="Arial"/>
          <w:color w:val="auto"/>
          <w:sz w:val="22"/>
          <w:szCs w:val="22"/>
          <w:lang w:eastAsia="pt-PT"/>
        </w:rPr>
      </w:pPr>
      <w:bookmarkStart w:id="3" w:name="_Toc179578076"/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O sistema gera um par de chaves RSA (privada e pública) e um certificado auto-assinado para cada peer. Es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>t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es certificados permitem a autenticação dos peers,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disponibilizando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uma camada inicial de confiança. Durante a conexão, os certificados são trocados entre os peers, e se um certificado estiver presente na lista de controlo de acesso (ACL), o peer é considerado confiável. Caso contrário, o sistema adiciona automaticamente o certificado à ACL, promovendo uma confiança incremental. Es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>t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e processo fortalece a autenticação, garantindo que apenas peers autenticados possam se conectar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à rede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, mitigando riscos de identidade falsa e reforçando a resistência a ataques MitM (Man-in-the-Middle).</w:t>
      </w:r>
    </w:p>
    <w:p w14:paraId="5F0CDCE0" w14:textId="29FC9B95" w:rsidR="00561305" w:rsidRPr="000972BD" w:rsidRDefault="00DD6B94" w:rsidP="000972BD">
      <w:pPr>
        <w:pStyle w:val="Ttulo2"/>
        <w:rPr>
          <w:lang w:eastAsia="pt-PT"/>
        </w:rPr>
      </w:pP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</w:t>
      </w:r>
      <w:r w:rsidR="00AD62E4">
        <w:rPr>
          <w:rFonts w:eastAsia="Times New Roman"/>
          <w:lang w:eastAsia="pt-PT"/>
        </w:rPr>
        <w:t xml:space="preserve">2.2 </w:t>
      </w:r>
      <w:r w:rsidR="00561305" w:rsidRPr="000972BD">
        <w:rPr>
          <w:rFonts w:eastAsia="Times New Roman"/>
          <w:lang w:eastAsia="pt-PT"/>
        </w:rPr>
        <w:t>Troca de Chaves Segura</w:t>
      </w:r>
      <w:bookmarkEnd w:id="3"/>
    </w:p>
    <w:p w14:paraId="610566B5" w14:textId="5C74AEEC" w:rsidR="00DD6B94" w:rsidRDefault="00DD6B94" w:rsidP="000972BD">
      <w:pPr>
        <w:pStyle w:val="Ttulo2"/>
        <w:rPr>
          <w:rFonts w:ascii="Arial" w:eastAsia="Times New Roman" w:hAnsi="Arial" w:cs="Arial"/>
          <w:color w:val="auto"/>
          <w:sz w:val="22"/>
          <w:szCs w:val="22"/>
          <w:lang w:eastAsia="pt-PT"/>
        </w:rPr>
      </w:pPr>
      <w:bookmarkStart w:id="4" w:name="_Toc179578077"/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A troca de chaves entre os peers é realizada com base nos certificados RSA auto-assinados. O sistema garante que as chaves públicas dos peers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são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utilizadas para cifrar a chave AES que será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depois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usada para criptografar as mensagens trocadas. Como resultado, apenas o peer correto, com a chave privada correspondente, poderá desencriptar a chave AES e ace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>de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r 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>à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s mensagens. Is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>t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o assegura que a comunicação permaneça confidencial, mesmo se as mensagens forem 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intercetadas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durante o tráfego.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</w:t>
      </w:r>
    </w:p>
    <w:p w14:paraId="24ABAFE2" w14:textId="1EB35660" w:rsidR="00561305" w:rsidRPr="000972BD" w:rsidRDefault="00AD62E4" w:rsidP="000972BD">
      <w:pPr>
        <w:pStyle w:val="Ttulo2"/>
        <w:rPr>
          <w:lang w:eastAsia="pt-PT"/>
        </w:rPr>
      </w:pPr>
      <w:r>
        <w:rPr>
          <w:rFonts w:eastAsia="Times New Roman"/>
          <w:lang w:eastAsia="pt-PT"/>
        </w:rPr>
        <w:t xml:space="preserve">2.3 </w:t>
      </w:r>
      <w:r w:rsidR="00561305" w:rsidRPr="000972BD">
        <w:rPr>
          <w:rFonts w:eastAsia="Times New Roman"/>
          <w:lang w:eastAsia="pt-PT"/>
        </w:rPr>
        <w:t>Criptografia AES para Mensagens</w:t>
      </w:r>
      <w:bookmarkEnd w:id="4"/>
    </w:p>
    <w:p w14:paraId="4A1883EA" w14:textId="3C2EFB63" w:rsidR="00DD6B94" w:rsidRDefault="00DD6B94" w:rsidP="000972BD">
      <w:pPr>
        <w:pStyle w:val="Ttulo2"/>
        <w:rPr>
          <w:rFonts w:ascii="Arial" w:eastAsia="Times New Roman" w:hAnsi="Arial" w:cs="Arial"/>
          <w:color w:val="auto"/>
          <w:sz w:val="22"/>
          <w:szCs w:val="22"/>
          <w:lang w:eastAsia="pt-PT"/>
        </w:rPr>
      </w:pPr>
      <w:bookmarkStart w:id="5" w:name="_Toc179578078"/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Após a autenticação e troca de chaves, as mensagens entre os peers são cifradas usando criptografia AES de 256 bits.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Isto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garante que o conteúdo da comunicação esteja protegido contra acessos não autorizados, mantendo a confidencialidade dos dados. A chave AES é transmitida de forma segura utilizando criptografia assimétrica (RSA), assegurando que apenas o destinatário legítimo possa decifrar e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aceder ao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conteúdo das mensagens.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</w:t>
      </w:r>
    </w:p>
    <w:p w14:paraId="1A419F46" w14:textId="77777777" w:rsidR="00DD6B94" w:rsidRDefault="00DD6B94">
      <w:pPr>
        <w:widowControl/>
        <w:spacing w:before="0" w:after="160" w:line="259" w:lineRule="auto"/>
        <w:jc w:val="left"/>
        <w:rPr>
          <w:rFonts w:cs="Arial"/>
          <w:sz w:val="22"/>
          <w:szCs w:val="22"/>
          <w:lang w:eastAsia="pt-PT"/>
        </w:rPr>
      </w:pPr>
      <w:r>
        <w:rPr>
          <w:rFonts w:cs="Arial"/>
          <w:sz w:val="22"/>
          <w:szCs w:val="22"/>
          <w:lang w:eastAsia="pt-PT"/>
        </w:rPr>
        <w:br w:type="page"/>
      </w:r>
    </w:p>
    <w:p w14:paraId="04E5C1A7" w14:textId="4EB404A1" w:rsidR="00561305" w:rsidRPr="000972BD" w:rsidRDefault="00AD62E4" w:rsidP="000972BD">
      <w:pPr>
        <w:pStyle w:val="Ttulo2"/>
        <w:rPr>
          <w:lang w:eastAsia="pt-PT"/>
        </w:rPr>
      </w:pPr>
      <w:r>
        <w:rPr>
          <w:rFonts w:eastAsia="Times New Roman"/>
          <w:lang w:eastAsia="pt-PT"/>
        </w:rPr>
        <w:lastRenderedPageBreak/>
        <w:t>2.4</w:t>
      </w:r>
      <w:r w:rsidR="009043C8">
        <w:rPr>
          <w:rFonts w:eastAsia="Times New Roman"/>
          <w:lang w:eastAsia="pt-PT"/>
        </w:rPr>
        <w:t xml:space="preserve"> </w:t>
      </w:r>
      <w:r w:rsidR="00561305" w:rsidRPr="000972BD">
        <w:rPr>
          <w:rFonts w:eastAsia="Times New Roman"/>
          <w:lang w:eastAsia="pt-PT"/>
        </w:rPr>
        <w:t xml:space="preserve">Modo </w:t>
      </w:r>
      <w:r w:rsidR="006B733F" w:rsidRPr="006B733F">
        <w:rPr>
          <w:rFonts w:eastAsia="Times New Roman"/>
          <w:lang w:eastAsia="pt-PT"/>
        </w:rPr>
        <w:t>GCM</w:t>
      </w:r>
      <w:bookmarkEnd w:id="5"/>
      <w:r w:rsidR="00DD6B94">
        <w:rPr>
          <w:rFonts w:eastAsia="Times New Roman"/>
          <w:lang w:eastAsia="pt-PT"/>
        </w:rPr>
        <w:t xml:space="preserve"> e Garantia de Integridade e Autenticidade</w:t>
      </w:r>
    </w:p>
    <w:p w14:paraId="7EFA6AE9" w14:textId="7BC22582" w:rsidR="00DD6B94" w:rsidRDefault="00DD6B94" w:rsidP="000972BD">
      <w:pPr>
        <w:pStyle w:val="Ttulo2"/>
        <w:rPr>
          <w:rFonts w:ascii="Arial" w:eastAsia="Times New Roman" w:hAnsi="Arial" w:cs="Arial"/>
          <w:color w:val="auto"/>
          <w:sz w:val="22"/>
          <w:szCs w:val="22"/>
          <w:lang w:eastAsia="pt-PT"/>
        </w:rPr>
      </w:pPr>
      <w:bookmarkStart w:id="6" w:name="_Toc179578079"/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A criptografia AES é implementada no modo Galois/Counter Mode (GCM), que não só garante a confidencialidade das mensagens como também assegura a integridade e a autenticidade das mesmas. O modo GCM gera um </w:t>
      </w:r>
      <w:r w:rsidRPr="00DD6B94">
        <w:rPr>
          <w:rFonts w:ascii="Arial" w:eastAsia="Times New Roman" w:hAnsi="Arial" w:cs="Arial"/>
          <w:i/>
          <w:iCs/>
          <w:color w:val="auto"/>
          <w:sz w:val="22"/>
          <w:szCs w:val="22"/>
          <w:lang w:eastAsia="pt-PT"/>
        </w:rPr>
        <w:t>tag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de autenticação que detecta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qualquer alteração não autorizada nos dados. Isso oferece uma proteção adicional contra ataques de manipulação, prevenindo que um atacante possa modificar ou forjar mensagens sem ser 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detetado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.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</w:t>
      </w:r>
    </w:p>
    <w:p w14:paraId="0625308F" w14:textId="6F6EEBFA" w:rsidR="00561305" w:rsidRPr="000972BD" w:rsidRDefault="00AD62E4" w:rsidP="000972BD">
      <w:pPr>
        <w:pStyle w:val="Ttulo2"/>
        <w:rPr>
          <w:lang w:eastAsia="pt-PT"/>
        </w:rPr>
      </w:pPr>
      <w:r>
        <w:rPr>
          <w:rFonts w:eastAsia="Times New Roman"/>
          <w:lang w:eastAsia="pt-PT"/>
        </w:rPr>
        <w:t xml:space="preserve">2.5 </w:t>
      </w:r>
      <w:r w:rsidR="00561305" w:rsidRPr="000972BD">
        <w:rPr>
          <w:rFonts w:eastAsia="Times New Roman"/>
          <w:lang w:eastAsia="pt-PT"/>
        </w:rPr>
        <w:t>Interface Gráfica e</w:t>
      </w:r>
      <w:r w:rsidR="00DD6B94">
        <w:rPr>
          <w:rFonts w:eastAsia="Times New Roman"/>
          <w:lang w:eastAsia="pt-PT"/>
        </w:rPr>
        <w:t xml:space="preserve"> Gestão</w:t>
      </w:r>
      <w:r w:rsidR="00561305" w:rsidRPr="000972BD">
        <w:rPr>
          <w:rFonts w:eastAsia="Times New Roman"/>
          <w:lang w:eastAsia="pt-PT"/>
        </w:rPr>
        <w:t xml:space="preserve"> de Conexões</w:t>
      </w:r>
      <w:bookmarkEnd w:id="6"/>
    </w:p>
    <w:p w14:paraId="223F9D0D" w14:textId="536A0D1C" w:rsidR="00DD6B94" w:rsidRDefault="00DD6B94" w:rsidP="000972BD">
      <w:pPr>
        <w:pStyle w:val="Ttulo2"/>
        <w:rPr>
          <w:rFonts w:ascii="Arial" w:eastAsia="Times New Roman" w:hAnsi="Arial" w:cs="Arial"/>
          <w:color w:val="auto"/>
          <w:sz w:val="22"/>
          <w:szCs w:val="22"/>
          <w:lang w:eastAsia="pt-PT"/>
        </w:rPr>
      </w:pPr>
      <w:bookmarkStart w:id="7" w:name="_Toc179578080"/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A aplicação oferece uma interface gráfica intuitiva, onde os utilizadores podem conectar-se a peers, inserindo o respetivo IP e porta. A interface permite listar os peers conectados e abrir janelas de chat individuais para cada conexão ativa, facilitando a gestão de várias conversas simultâneas. </w:t>
      </w:r>
      <w:r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Esta 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>camada gráfica é essencial para oferecer uma experiência de utilizador eficiente e amigável, simplificando o processo de conexão e comunicação entre os peers.</w:t>
      </w:r>
      <w:r w:rsidRPr="00DD6B94">
        <w:rPr>
          <w:rFonts w:ascii="Arial" w:eastAsia="Times New Roman" w:hAnsi="Arial" w:cs="Arial"/>
          <w:color w:val="auto"/>
          <w:sz w:val="22"/>
          <w:szCs w:val="22"/>
          <w:lang w:eastAsia="pt-PT"/>
        </w:rPr>
        <w:t xml:space="preserve"> </w:t>
      </w:r>
    </w:p>
    <w:p w14:paraId="20BB00DF" w14:textId="0767554A" w:rsidR="00561305" w:rsidRPr="000972BD" w:rsidRDefault="00AD62E4" w:rsidP="000972BD">
      <w:pPr>
        <w:pStyle w:val="Ttulo2"/>
        <w:rPr>
          <w:lang w:eastAsia="pt-PT"/>
        </w:rPr>
      </w:pPr>
      <w:r>
        <w:rPr>
          <w:rFonts w:eastAsia="Times New Roman"/>
          <w:lang w:eastAsia="pt-PT"/>
        </w:rPr>
        <w:t xml:space="preserve">2.6 </w:t>
      </w:r>
      <w:r w:rsidR="00561305" w:rsidRPr="000972BD">
        <w:rPr>
          <w:rFonts w:eastAsia="Times New Roman"/>
          <w:lang w:eastAsia="pt-PT"/>
        </w:rPr>
        <w:t>Manutenção de Histórico de Conversas</w:t>
      </w:r>
      <w:bookmarkEnd w:id="7"/>
    </w:p>
    <w:p w14:paraId="33774B2D" w14:textId="14D5D296" w:rsidR="00DD6B94" w:rsidRDefault="00DD6B94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DD6B94">
        <w:rPr>
          <w:rFonts w:cs="Arial"/>
          <w:sz w:val="22"/>
          <w:szCs w:val="22"/>
          <w:lang w:eastAsia="pt-PT"/>
        </w:rPr>
        <w:t>Para garantir que o utilizador possa ace</w:t>
      </w:r>
      <w:r>
        <w:rPr>
          <w:rFonts w:cs="Arial"/>
          <w:sz w:val="22"/>
          <w:szCs w:val="22"/>
          <w:lang w:eastAsia="pt-PT"/>
        </w:rPr>
        <w:t>der a</w:t>
      </w:r>
      <w:r w:rsidRPr="00DD6B94">
        <w:rPr>
          <w:rFonts w:cs="Arial"/>
          <w:sz w:val="22"/>
          <w:szCs w:val="22"/>
          <w:lang w:eastAsia="pt-PT"/>
        </w:rPr>
        <w:t xml:space="preserve"> conversas anteriores, o sistema armazena as mensagens trocadas em ficheiros de texto. Cada peer tem o seu próprio ficheiro de histórico, o que permite ao utilizador rever conversas passadas de forma fácil e organizada</w:t>
      </w:r>
      <w:r w:rsidR="00561305" w:rsidRPr="00561305">
        <w:rPr>
          <w:rFonts w:cs="Arial"/>
          <w:sz w:val="22"/>
          <w:szCs w:val="22"/>
          <w:lang w:eastAsia="pt-PT"/>
        </w:rPr>
        <w:t>.</w:t>
      </w:r>
    </w:p>
    <w:p w14:paraId="5BB148F9" w14:textId="631071C0" w:rsidR="00DD6B94" w:rsidRPr="000972BD" w:rsidRDefault="00DD6B94" w:rsidP="00DD6B94">
      <w:pPr>
        <w:pStyle w:val="Ttulo2"/>
        <w:rPr>
          <w:lang w:eastAsia="pt-PT"/>
        </w:rPr>
      </w:pPr>
      <w:r>
        <w:rPr>
          <w:rFonts w:eastAsia="Times New Roman"/>
          <w:lang w:eastAsia="pt-PT"/>
        </w:rPr>
        <w:t xml:space="preserve">2.6 </w:t>
      </w:r>
      <w:r>
        <w:rPr>
          <w:rFonts w:eastAsia="Times New Roman"/>
          <w:lang w:eastAsia="pt-PT"/>
        </w:rPr>
        <w:t>Armazenamento Seguro de Chaves e Certificados</w:t>
      </w:r>
    </w:p>
    <w:p w14:paraId="4FA548E4" w14:textId="4D040DB9" w:rsidR="009043C8" w:rsidRPr="00561305" w:rsidRDefault="00DD6B94" w:rsidP="00DD6B94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DD6B94">
        <w:rPr>
          <w:rFonts w:cs="Arial"/>
          <w:sz w:val="22"/>
          <w:szCs w:val="22"/>
          <w:lang w:eastAsia="pt-PT"/>
        </w:rPr>
        <w:t>As chaves privadas e os certificados são armazenados localmente em formato PEM.</w:t>
      </w:r>
    </w:p>
    <w:p w14:paraId="528A0228" w14:textId="462F4EAF" w:rsidR="00DD6B94" w:rsidRDefault="00DD6B94" w:rsidP="00DD6B94">
      <w:pPr>
        <w:pStyle w:val="Ttulo2"/>
        <w:rPr>
          <w:rFonts w:eastAsia="Times New Roman"/>
          <w:lang w:eastAsia="pt-PT"/>
        </w:rPr>
      </w:pPr>
      <w:bookmarkStart w:id="8" w:name="_Toc179578087"/>
      <w:r>
        <w:rPr>
          <w:rFonts w:eastAsia="Times New Roman"/>
          <w:lang w:eastAsia="pt-PT"/>
        </w:rPr>
        <w:t xml:space="preserve">2.6 </w:t>
      </w:r>
      <w:r>
        <w:rPr>
          <w:rFonts w:eastAsia="Times New Roman"/>
          <w:lang w:eastAsia="pt-PT"/>
        </w:rPr>
        <w:t>Resistências a Ataques MitM</w:t>
      </w:r>
    </w:p>
    <w:p w14:paraId="7CBB919E" w14:textId="4ECFC9EF" w:rsidR="00DD6B94" w:rsidRDefault="00DD6B94" w:rsidP="00DD6B94">
      <w:pPr>
        <w:rPr>
          <w:lang w:eastAsia="pt-PT"/>
        </w:rPr>
      </w:pPr>
      <w:r w:rsidRPr="00DD6B94">
        <w:rPr>
          <w:lang w:eastAsia="pt-PT"/>
        </w:rPr>
        <w:t>A arquitetura do sistema é projetada para minimizar a vulnerabilidade a ataques MitM. A autenticação baseada em certificados e a troca segura de chaves garantem que um atacante precis</w:t>
      </w:r>
      <w:r>
        <w:rPr>
          <w:lang w:eastAsia="pt-PT"/>
        </w:rPr>
        <w:t>e de</w:t>
      </w:r>
      <w:r w:rsidRPr="00DD6B94">
        <w:rPr>
          <w:lang w:eastAsia="pt-PT"/>
        </w:rPr>
        <w:t xml:space="preserve"> comprometer as chaves privadas dos peers para </w:t>
      </w:r>
      <w:r w:rsidRPr="00DD6B94">
        <w:rPr>
          <w:lang w:eastAsia="pt-PT"/>
        </w:rPr>
        <w:t>intercepta</w:t>
      </w:r>
      <w:r w:rsidRPr="00DD6B94">
        <w:rPr>
          <w:lang w:eastAsia="pt-PT"/>
        </w:rPr>
        <w:t xml:space="preserve"> ou modificar a comunicação. Como a chave AES é encriptada utilizando RSA, e a autenticidade é verificada através das chaves públicas dos certificados, o risco de sucesso de um ataque desse tipo é significativamente reduzido.</w:t>
      </w:r>
    </w:p>
    <w:p w14:paraId="0322E45A" w14:textId="77777777" w:rsidR="00DD6B94" w:rsidRPr="00DD6B94" w:rsidRDefault="00DD6B94" w:rsidP="00DD6B94">
      <w:pPr>
        <w:rPr>
          <w:lang w:eastAsia="pt-PT"/>
        </w:rPr>
      </w:pPr>
    </w:p>
    <w:p w14:paraId="488613F0" w14:textId="53C33122" w:rsidR="00561305" w:rsidRPr="000972BD" w:rsidRDefault="00DD6B94" w:rsidP="000972BD">
      <w:pPr>
        <w:pStyle w:val="Ttulo1"/>
        <w:rPr>
          <w:lang w:eastAsia="pt-PT"/>
        </w:rPr>
      </w:pPr>
      <w:r>
        <w:rPr>
          <w:rFonts w:eastAsia="Times New Roman"/>
          <w:lang w:eastAsia="pt-PT"/>
        </w:rPr>
        <w:lastRenderedPageBreak/>
        <w:t>3</w:t>
      </w:r>
      <w:r w:rsidR="00561305" w:rsidRPr="000972BD">
        <w:rPr>
          <w:rFonts w:eastAsia="Times New Roman"/>
          <w:lang w:eastAsia="pt-PT"/>
        </w:rPr>
        <w:t>. Considerações Finais</w:t>
      </w:r>
      <w:bookmarkEnd w:id="8"/>
    </w:p>
    <w:p w14:paraId="5AB7BB8C" w14:textId="51A3F14B" w:rsidR="00561305" w:rsidRDefault="00561305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  <w:r w:rsidRPr="00561305">
        <w:rPr>
          <w:rFonts w:cs="Arial"/>
          <w:sz w:val="22"/>
          <w:szCs w:val="22"/>
          <w:lang w:eastAsia="pt-PT"/>
        </w:rPr>
        <w:t xml:space="preserve">O sistema P2P desenvolvido oferece um conjunto robusto de funcionalidades e mecanismos de segurança que garantem confidencialidade, integridade, e autenticação das comunicações entre os </w:t>
      </w:r>
      <w:r w:rsidR="00AD62E4" w:rsidRPr="00AD62E4">
        <w:rPr>
          <w:rFonts w:cs="Arial"/>
          <w:i/>
          <w:sz w:val="22"/>
          <w:szCs w:val="22"/>
          <w:lang w:eastAsia="pt-PT"/>
        </w:rPr>
        <w:t>peer</w:t>
      </w:r>
      <w:r w:rsidRPr="00561305">
        <w:rPr>
          <w:rFonts w:cs="Arial"/>
          <w:sz w:val="22"/>
          <w:szCs w:val="22"/>
          <w:lang w:eastAsia="pt-PT"/>
        </w:rPr>
        <w:t>s. No entanto, algumas melhorias podem ser implementadas, como a integração de uma autoridade certificadora (CA) para substituir certificados auto</w:t>
      </w:r>
      <w:r w:rsidR="009043C8">
        <w:rPr>
          <w:rFonts w:cs="Arial"/>
          <w:sz w:val="22"/>
          <w:szCs w:val="22"/>
          <w:lang w:eastAsia="pt-PT"/>
        </w:rPr>
        <w:t>-</w:t>
      </w:r>
      <w:r w:rsidRPr="00561305">
        <w:rPr>
          <w:rFonts w:cs="Arial"/>
          <w:sz w:val="22"/>
          <w:szCs w:val="22"/>
          <w:lang w:eastAsia="pt-PT"/>
        </w:rPr>
        <w:t>assinados</w:t>
      </w:r>
      <w:r w:rsidR="00DD6B94">
        <w:rPr>
          <w:rFonts w:cs="Arial"/>
          <w:sz w:val="22"/>
          <w:szCs w:val="22"/>
          <w:lang w:eastAsia="pt-PT"/>
        </w:rPr>
        <w:t>,</w:t>
      </w:r>
      <w:r w:rsidRPr="00561305">
        <w:rPr>
          <w:rFonts w:cs="Arial"/>
          <w:sz w:val="22"/>
          <w:szCs w:val="22"/>
          <w:lang w:eastAsia="pt-PT"/>
        </w:rPr>
        <w:t xml:space="preserve"> a adição de autenticação baseada em senha para complementar a segurança do armazenamento das chaves privadas</w:t>
      </w:r>
      <w:r w:rsidR="00DD6B94">
        <w:rPr>
          <w:rFonts w:cs="Arial"/>
          <w:sz w:val="22"/>
          <w:szCs w:val="22"/>
          <w:lang w:eastAsia="pt-PT"/>
        </w:rPr>
        <w:t xml:space="preserve">, a encriptação dos ficheriros de histórico de conversa, e </w:t>
      </w:r>
      <w:r w:rsidR="001F2CBC">
        <w:rPr>
          <w:rFonts w:cs="Arial"/>
          <w:sz w:val="22"/>
          <w:szCs w:val="22"/>
          <w:lang w:eastAsia="pt-PT"/>
        </w:rPr>
        <w:t>o armazenamento das chaves privadas e certificados em HSM (Hardware Security Modules).</w:t>
      </w:r>
    </w:p>
    <w:p w14:paraId="12583E2D" w14:textId="77777777" w:rsidR="00295C78" w:rsidRPr="00561305" w:rsidRDefault="00295C78" w:rsidP="000972BD">
      <w:pPr>
        <w:widowControl/>
        <w:spacing w:before="100" w:beforeAutospacing="1" w:after="100" w:afterAutospacing="1" w:line="240" w:lineRule="auto"/>
        <w:rPr>
          <w:rFonts w:cs="Arial"/>
          <w:sz w:val="22"/>
          <w:szCs w:val="22"/>
          <w:lang w:eastAsia="pt-PT"/>
        </w:rPr>
      </w:pPr>
    </w:p>
    <w:p w14:paraId="2EAF86EF" w14:textId="089D505B" w:rsidR="00C77CF1" w:rsidRPr="000972BD" w:rsidRDefault="00DD6B94" w:rsidP="000972BD">
      <w:pPr>
        <w:pStyle w:val="Ttulo1"/>
      </w:pPr>
      <w:bookmarkStart w:id="9" w:name="_Toc179578088"/>
      <w:r>
        <w:t>4</w:t>
      </w:r>
      <w:r w:rsidR="00C77CF1" w:rsidRPr="000972BD">
        <w:t>. Referências</w:t>
      </w:r>
      <w:bookmarkEnd w:id="9"/>
    </w:p>
    <w:p w14:paraId="1ED8396C" w14:textId="671B4F6F" w:rsidR="00C77CF1" w:rsidRPr="000972BD" w:rsidRDefault="00C77CF1" w:rsidP="00890270">
      <w:pPr>
        <w:rPr>
          <w:sz w:val="22"/>
          <w:szCs w:val="22"/>
        </w:rPr>
      </w:pPr>
      <w:r w:rsidRPr="000972BD">
        <w:rPr>
          <w:sz w:val="22"/>
          <w:szCs w:val="22"/>
        </w:rPr>
        <w:t xml:space="preserve">As principais bibliotecas e frameworks </w:t>
      </w:r>
      <w:r w:rsidR="00AD62E4">
        <w:rPr>
          <w:sz w:val="22"/>
          <w:szCs w:val="22"/>
        </w:rPr>
        <w:t>utilizados</w:t>
      </w:r>
      <w:r w:rsidRPr="000972BD">
        <w:rPr>
          <w:sz w:val="22"/>
          <w:szCs w:val="22"/>
        </w:rPr>
        <w:t xml:space="preserve"> </w:t>
      </w:r>
      <w:r w:rsidR="00AD62E4">
        <w:rPr>
          <w:sz w:val="22"/>
          <w:szCs w:val="22"/>
        </w:rPr>
        <w:t xml:space="preserve">para a </w:t>
      </w:r>
      <w:r w:rsidRPr="000972BD">
        <w:rPr>
          <w:sz w:val="22"/>
          <w:szCs w:val="22"/>
        </w:rPr>
        <w:t>implementação</w:t>
      </w:r>
      <w:r w:rsidR="00AD62E4">
        <w:rPr>
          <w:sz w:val="22"/>
          <w:szCs w:val="22"/>
        </w:rPr>
        <w:t xml:space="preserve"> desta primeira parte do projeto foram as seguintes</w:t>
      </w:r>
      <w:r w:rsidR="00890270">
        <w:rPr>
          <w:sz w:val="22"/>
          <w:szCs w:val="22"/>
        </w:rPr>
        <w:t>.</w:t>
      </w:r>
    </w:p>
    <w:p w14:paraId="01C9FB6F" w14:textId="175CF99E" w:rsidR="00560CA4" w:rsidRDefault="00560CA4" w:rsidP="00890270">
      <w:pPr>
        <w:pStyle w:val="Ttulo2"/>
        <w:rPr>
          <w:rFonts w:ascii="Times New Roman" w:hAnsi="Times New Roman"/>
        </w:rPr>
      </w:pPr>
      <w:bookmarkStart w:id="10" w:name="_Toc179578089"/>
      <w:r>
        <w:t xml:space="preserve">1. </w:t>
      </w:r>
      <w:r>
        <w:rPr>
          <w:rStyle w:val="Forte"/>
          <w:b w:val="0"/>
          <w:bCs w:val="0"/>
        </w:rPr>
        <w:t>Socket</w:t>
      </w:r>
      <w:bookmarkEnd w:id="10"/>
    </w:p>
    <w:p w14:paraId="3CBF84CD" w14:textId="76BF3CCA" w:rsidR="00560CA4" w:rsidRPr="00890270" w:rsidRDefault="00890270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r w:rsidR="00295C78">
        <w:rPr>
          <w:rFonts w:cs="Arial"/>
        </w:rPr>
        <w:t xml:space="preserve">usada para se </w:t>
      </w:r>
      <w:r w:rsidR="00560CA4" w:rsidRPr="00890270">
        <w:rPr>
          <w:rFonts w:cs="Arial"/>
        </w:rPr>
        <w:t xml:space="preserve">criar sockets TCP/IP </w:t>
      </w:r>
      <w:r w:rsidRPr="00890270">
        <w:rPr>
          <w:rStyle w:val="Forte"/>
          <w:rFonts w:eastAsiaTheme="majorEastAsia" w:cs="Arial"/>
          <w:b w:val="0"/>
          <w:bCs w:val="0"/>
        </w:rPr>
        <w:t xml:space="preserve">(Python Standard Library) </w:t>
      </w:r>
      <w:r w:rsidR="00560CA4" w:rsidRPr="00890270">
        <w:rPr>
          <w:rFonts w:cs="Arial"/>
        </w:rPr>
        <w:t>para comunicação de rede entre os peers</w:t>
      </w:r>
      <w:r w:rsidR="00295C78">
        <w:rPr>
          <w:rFonts w:cs="Arial"/>
        </w:rPr>
        <w:t>, é a</w:t>
      </w:r>
      <w:r w:rsidR="00560CA4" w:rsidRPr="00890270">
        <w:rPr>
          <w:rFonts w:cs="Arial"/>
        </w:rPr>
        <w:t xml:space="preserve"> biblioteca </w:t>
      </w:r>
      <w:r w:rsidR="00560CA4" w:rsidRPr="00295C78">
        <w:rPr>
          <w:rStyle w:val="CdigoHTML"/>
          <w:rFonts w:ascii="Arial" w:eastAsiaTheme="majorEastAsia" w:hAnsi="Arial" w:cs="Arial"/>
          <w:b/>
          <w:bCs/>
        </w:rPr>
        <w:t>socket</w:t>
      </w:r>
      <w:r w:rsidR="00295C78">
        <w:rPr>
          <w:rStyle w:val="CdigoHTML"/>
          <w:rFonts w:ascii="Arial" w:eastAsiaTheme="majorEastAsia" w:hAnsi="Arial" w:cs="Arial"/>
        </w:rPr>
        <w:t>, esta que</w:t>
      </w:r>
      <w:r w:rsidR="00560CA4" w:rsidRPr="00890270">
        <w:rPr>
          <w:rFonts w:cs="Arial"/>
        </w:rPr>
        <w:t xml:space="preserve"> permite a criação de servidores e clientes TCP, essenciais para a estrutura P2P.</w:t>
      </w:r>
    </w:p>
    <w:p w14:paraId="1A567E26" w14:textId="77777777" w:rsidR="00560CA4" w:rsidRPr="00890270" w:rsidRDefault="00560CA4" w:rsidP="00890270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7" w:tgtFrame="_new" w:history="1">
        <w:r w:rsidRPr="00890270">
          <w:rPr>
            <w:rStyle w:val="Hiperligao"/>
            <w:rFonts w:eastAsiaTheme="majorEastAsia" w:cs="Arial"/>
          </w:rPr>
          <w:t>Python Socket Library</w:t>
        </w:r>
      </w:hyperlink>
    </w:p>
    <w:p w14:paraId="033241D6" w14:textId="50E71187" w:rsidR="00560CA4" w:rsidRDefault="00560CA4" w:rsidP="00890270">
      <w:pPr>
        <w:pStyle w:val="Ttulo2"/>
      </w:pPr>
      <w:bookmarkStart w:id="11" w:name="_Toc179578090"/>
      <w:r>
        <w:t xml:space="preserve">2. </w:t>
      </w:r>
      <w:r>
        <w:rPr>
          <w:rStyle w:val="Forte"/>
          <w:b w:val="0"/>
          <w:bCs w:val="0"/>
        </w:rPr>
        <w:t>Threading</w:t>
      </w:r>
      <w:bookmarkEnd w:id="11"/>
    </w:p>
    <w:p w14:paraId="3A1473E7" w14:textId="51760559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r w:rsidRPr="00295C78">
        <w:rPr>
          <w:rStyle w:val="CdigoHTML"/>
          <w:rFonts w:ascii="Arial" w:eastAsiaTheme="majorEastAsia" w:hAnsi="Arial" w:cs="Arial"/>
          <w:b/>
          <w:bCs/>
        </w:rPr>
        <w:t>threading</w:t>
      </w:r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(Python Standard Library) </w:t>
      </w:r>
      <w:r w:rsidRPr="00890270">
        <w:rPr>
          <w:rFonts w:cs="Arial"/>
        </w:rPr>
        <w:t xml:space="preserve">permite que a aplicação execute múltiplas </w:t>
      </w:r>
      <w:r w:rsidRPr="009043C8">
        <w:rPr>
          <w:rFonts w:cs="Arial"/>
          <w:i/>
          <w:iCs/>
        </w:rPr>
        <w:t>threads</w:t>
      </w:r>
      <w:r w:rsidRPr="00890270">
        <w:rPr>
          <w:rFonts w:cs="Arial"/>
        </w:rPr>
        <w:t xml:space="preserve"> em simultâneo, facilitando a execução do servidor e da interface gráfica ao mesmo tempo.</w:t>
      </w:r>
    </w:p>
    <w:p w14:paraId="3DAF317F" w14:textId="77777777" w:rsidR="00560CA4" w:rsidRPr="00890270" w:rsidRDefault="00560CA4" w:rsidP="0089027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8" w:tgtFrame="_new" w:history="1">
        <w:r w:rsidRPr="00890270">
          <w:rPr>
            <w:rStyle w:val="Hiperligao"/>
            <w:rFonts w:eastAsiaTheme="majorEastAsia" w:cs="Arial"/>
          </w:rPr>
          <w:t>Python Threading Library</w:t>
        </w:r>
      </w:hyperlink>
    </w:p>
    <w:p w14:paraId="050AB80C" w14:textId="4BD5857A" w:rsidR="00560CA4" w:rsidRDefault="00560CA4" w:rsidP="00890270">
      <w:pPr>
        <w:pStyle w:val="Ttulo2"/>
      </w:pPr>
      <w:bookmarkStart w:id="12" w:name="_Toc179578091"/>
      <w:r>
        <w:t xml:space="preserve">3. </w:t>
      </w:r>
      <w:r>
        <w:rPr>
          <w:rStyle w:val="Forte"/>
          <w:b w:val="0"/>
          <w:bCs w:val="0"/>
        </w:rPr>
        <w:t>Tkinter</w:t>
      </w:r>
      <w:bookmarkEnd w:id="12"/>
    </w:p>
    <w:p w14:paraId="07434ED9" w14:textId="38F1AFB7" w:rsidR="00560CA4" w:rsidRPr="00890270" w:rsidRDefault="00890270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r w:rsidR="00560CA4" w:rsidRPr="00295C78">
        <w:rPr>
          <w:rStyle w:val="CdigoHTML"/>
          <w:rFonts w:ascii="Arial" w:eastAsiaTheme="majorEastAsia" w:hAnsi="Arial" w:cs="Arial"/>
          <w:b/>
          <w:bCs/>
        </w:rPr>
        <w:t>Tkinter</w:t>
      </w:r>
      <w:r w:rsidR="00560CA4" w:rsidRPr="00890270">
        <w:rPr>
          <w:rFonts w:cs="Arial"/>
        </w:rPr>
        <w:t xml:space="preserve"> </w:t>
      </w:r>
      <w:r w:rsidRPr="00890270">
        <w:rPr>
          <w:rStyle w:val="Forte"/>
          <w:rFonts w:eastAsiaTheme="majorEastAsia" w:cs="Arial"/>
          <w:b w:val="0"/>
          <w:bCs w:val="0"/>
        </w:rPr>
        <w:t xml:space="preserve">(Python Standard Library) </w:t>
      </w:r>
      <w:r w:rsidR="00560CA4" w:rsidRPr="00890270">
        <w:rPr>
          <w:rFonts w:cs="Arial"/>
        </w:rPr>
        <w:t>é utilizado para criar a interface gráfica da aplicação, permitindo</w:t>
      </w:r>
      <w:r w:rsidR="009043C8">
        <w:rPr>
          <w:rFonts w:cs="Arial"/>
        </w:rPr>
        <w:t xml:space="preserve"> a</w:t>
      </w:r>
      <w:r w:rsidR="00560CA4" w:rsidRPr="00890270">
        <w:rPr>
          <w:rFonts w:cs="Arial"/>
        </w:rPr>
        <w:t xml:space="preserve"> interação </w:t>
      </w:r>
      <w:r w:rsidR="009043C8">
        <w:rPr>
          <w:rFonts w:cs="Arial"/>
        </w:rPr>
        <w:t xml:space="preserve">entre </w:t>
      </w:r>
      <w:r w:rsidR="00560CA4" w:rsidRPr="00890270">
        <w:rPr>
          <w:rFonts w:cs="Arial"/>
        </w:rPr>
        <w:t>os utilizadores de forma intuitiva e visual. A biblioteca é uma das ferramentas padrão para GUI em Python.</w:t>
      </w:r>
    </w:p>
    <w:p w14:paraId="3C348DEF" w14:textId="77777777" w:rsidR="00560CA4" w:rsidRPr="00890270" w:rsidRDefault="00560CA4" w:rsidP="00890270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9" w:tgtFrame="_new" w:history="1">
        <w:r w:rsidRPr="00890270">
          <w:rPr>
            <w:rStyle w:val="Hiperligao"/>
            <w:rFonts w:eastAsiaTheme="majorEastAsia" w:cs="Arial"/>
          </w:rPr>
          <w:t>Python Tkinter Library</w:t>
        </w:r>
      </w:hyperlink>
    </w:p>
    <w:p w14:paraId="4735DF04" w14:textId="60727B5A" w:rsidR="00560CA4" w:rsidRDefault="00560CA4" w:rsidP="00890270">
      <w:pPr>
        <w:pStyle w:val="Ttulo2"/>
      </w:pPr>
      <w:bookmarkStart w:id="13" w:name="_Toc179578092"/>
      <w:r>
        <w:lastRenderedPageBreak/>
        <w:t xml:space="preserve">4. </w:t>
      </w:r>
      <w:r>
        <w:rPr>
          <w:rStyle w:val="Forte"/>
          <w:b w:val="0"/>
          <w:bCs w:val="0"/>
        </w:rPr>
        <w:t>Cryptography</w:t>
      </w:r>
      <w:bookmarkEnd w:id="13"/>
    </w:p>
    <w:p w14:paraId="78B98A72" w14:textId="367E2C6B" w:rsidR="00560CA4" w:rsidRPr="00890270" w:rsidRDefault="00560CA4" w:rsidP="009043C8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>A biblioteca</w:t>
      </w:r>
      <w:r w:rsidR="009043C8">
        <w:rPr>
          <w:rFonts w:cs="Arial"/>
        </w:rPr>
        <w:t xml:space="preserve"> </w:t>
      </w:r>
      <w:r w:rsidRPr="00295C78">
        <w:rPr>
          <w:rStyle w:val="CdigoHTML"/>
          <w:rFonts w:ascii="Arial" w:eastAsiaTheme="majorEastAsia" w:hAnsi="Arial" w:cs="Arial"/>
          <w:b/>
          <w:bCs/>
        </w:rPr>
        <w:t>cryptography</w:t>
      </w:r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(Third-Party Library) </w:t>
      </w:r>
      <w:r w:rsidR="009043C8">
        <w:rPr>
          <w:rStyle w:val="Forte"/>
          <w:rFonts w:eastAsiaTheme="majorEastAsia" w:cs="Arial"/>
          <w:b w:val="0"/>
          <w:bCs w:val="0"/>
        </w:rPr>
        <w:t xml:space="preserve">é </w:t>
      </w:r>
      <w:r w:rsidRPr="00890270">
        <w:rPr>
          <w:rFonts w:cs="Arial"/>
        </w:rPr>
        <w:t>utilizada para implementar criptografia assimétrica (RSA) e simétrica (AES), além de manipular certificados x509 para autenticação de peers. É uma biblioteca moderna que provê métodos seguros para operações criptográficas.</w:t>
      </w:r>
    </w:p>
    <w:p w14:paraId="01012A22" w14:textId="77777777" w:rsidR="00560CA4" w:rsidRPr="00890270" w:rsidRDefault="00560CA4" w:rsidP="00890270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r w:rsidRPr="00890270">
        <w:rPr>
          <w:rFonts w:cs="Arial"/>
          <w:u w:val="single"/>
        </w:rPr>
        <w:t>Cryptography Library Documentation</w:t>
      </w:r>
    </w:p>
    <w:p w14:paraId="59AAC4B4" w14:textId="57A25EC7" w:rsidR="00560CA4" w:rsidRDefault="00560CA4" w:rsidP="00890270">
      <w:pPr>
        <w:pStyle w:val="Ttulo3"/>
      </w:pPr>
      <w:bookmarkStart w:id="14" w:name="_Toc179578093"/>
      <w:r>
        <w:t xml:space="preserve">5. </w:t>
      </w:r>
      <w:r>
        <w:rPr>
          <w:rStyle w:val="Forte"/>
          <w:b w:val="0"/>
          <w:bCs w:val="0"/>
        </w:rPr>
        <w:t>JSON</w:t>
      </w:r>
      <w:bookmarkEnd w:id="14"/>
    </w:p>
    <w:p w14:paraId="074914F2" w14:textId="06D68D75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r w:rsidRPr="00295C78">
        <w:rPr>
          <w:rStyle w:val="CdigoHTML"/>
          <w:rFonts w:ascii="Arial" w:eastAsiaTheme="majorEastAsia" w:hAnsi="Arial" w:cs="Arial"/>
          <w:b/>
          <w:bCs/>
        </w:rPr>
        <w:t>json</w:t>
      </w:r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(Python Standard Library) </w:t>
      </w:r>
      <w:r w:rsidRPr="00890270">
        <w:rPr>
          <w:rFonts w:cs="Arial"/>
        </w:rPr>
        <w:t>é usada para manipular dados no formato JSON, especificamente para carregar e</w:t>
      </w:r>
      <w:r w:rsidR="009043C8">
        <w:rPr>
          <w:rFonts w:cs="Arial"/>
        </w:rPr>
        <w:t xml:space="preserve"> guardar</w:t>
      </w:r>
      <w:r w:rsidRPr="00890270">
        <w:rPr>
          <w:rFonts w:cs="Arial"/>
        </w:rPr>
        <w:t xml:space="preserve"> a lista de</w:t>
      </w:r>
      <w:r w:rsidR="009043C8">
        <w:rPr>
          <w:rFonts w:cs="Arial"/>
        </w:rPr>
        <w:t xml:space="preserve"> </w:t>
      </w:r>
      <w:r w:rsidRPr="00890270">
        <w:rPr>
          <w:rFonts w:cs="Arial"/>
        </w:rPr>
        <w:t>peers confiáveis (ACL). Isso facilita a persistência de dados de forma estruturada e legível.</w:t>
      </w:r>
    </w:p>
    <w:p w14:paraId="19B53C71" w14:textId="77777777" w:rsidR="00560CA4" w:rsidRPr="00890270" w:rsidRDefault="00560CA4" w:rsidP="00890270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10" w:tgtFrame="_new" w:history="1">
        <w:r w:rsidRPr="00890270">
          <w:rPr>
            <w:rStyle w:val="Hiperligao"/>
            <w:rFonts w:eastAsiaTheme="majorEastAsia" w:cs="Arial"/>
          </w:rPr>
          <w:t>Python JSON Library</w:t>
        </w:r>
      </w:hyperlink>
    </w:p>
    <w:p w14:paraId="58DC7B30" w14:textId="0043CF70" w:rsidR="00560CA4" w:rsidRPr="00560CA4" w:rsidRDefault="00560CA4" w:rsidP="00890270">
      <w:pPr>
        <w:pStyle w:val="Ttulo3"/>
        <w:rPr>
          <w:lang w:val="en-US"/>
        </w:rPr>
      </w:pPr>
      <w:bookmarkStart w:id="15" w:name="_Toc179578094"/>
      <w:r w:rsidRPr="00560CA4">
        <w:rPr>
          <w:lang w:val="en-US"/>
        </w:rPr>
        <w:t xml:space="preserve">6. </w:t>
      </w:r>
      <w:r w:rsidRPr="00560CA4">
        <w:rPr>
          <w:rStyle w:val="Forte"/>
          <w:b w:val="0"/>
          <w:bCs w:val="0"/>
          <w:lang w:val="en-US"/>
        </w:rPr>
        <w:t>OS e SYS</w:t>
      </w:r>
      <w:bookmarkEnd w:id="15"/>
    </w:p>
    <w:p w14:paraId="1D6ECCDC" w14:textId="7E7ABDA5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As bibliotecas </w:t>
      </w:r>
      <w:r w:rsidRPr="00295C78">
        <w:rPr>
          <w:rStyle w:val="CdigoHTML"/>
          <w:rFonts w:ascii="Arial" w:eastAsiaTheme="majorEastAsia" w:hAnsi="Arial" w:cs="Arial"/>
          <w:b/>
          <w:bCs/>
        </w:rPr>
        <w:t>os</w:t>
      </w:r>
      <w:r w:rsidRPr="00890270">
        <w:rPr>
          <w:rFonts w:cs="Arial"/>
        </w:rPr>
        <w:t xml:space="preserve"> e </w:t>
      </w:r>
      <w:r w:rsidRPr="00295C78">
        <w:rPr>
          <w:rStyle w:val="CdigoHTML"/>
          <w:rFonts w:ascii="Arial" w:eastAsiaTheme="majorEastAsia" w:hAnsi="Arial" w:cs="Arial"/>
          <w:b/>
          <w:bCs/>
        </w:rPr>
        <w:t>sys</w:t>
      </w:r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(Python Standard Library) </w:t>
      </w:r>
      <w:r w:rsidRPr="00890270">
        <w:rPr>
          <w:rFonts w:cs="Arial"/>
        </w:rPr>
        <w:t>são usadas para manipular o sistema de arquivos e para operações do sistema operativo, como a criação de diretórios e manipulação de caminhos. São também utilizadas para encerrar a aplicação em caso de erros críticos.</w:t>
      </w:r>
    </w:p>
    <w:p w14:paraId="6E293808" w14:textId="4FCB3E5A" w:rsidR="0042669A" w:rsidRPr="00560CA4" w:rsidRDefault="00560CA4" w:rsidP="00890270">
      <w:pPr>
        <w:widowControl/>
        <w:numPr>
          <w:ilvl w:val="0"/>
          <w:numId w:val="19"/>
        </w:numPr>
        <w:spacing w:before="100" w:beforeAutospacing="1" w:after="100" w:afterAutospacing="1" w:line="240" w:lineRule="auto"/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11" w:tgtFrame="_new" w:history="1">
        <w:r w:rsidRPr="00890270">
          <w:rPr>
            <w:rStyle w:val="Hiperligao"/>
            <w:rFonts w:eastAsiaTheme="majorEastAsia" w:cs="Arial"/>
          </w:rPr>
          <w:t>Python OS Library</w:t>
        </w:r>
      </w:hyperlink>
      <w:r w:rsidRPr="00890270">
        <w:rPr>
          <w:rFonts w:cs="Arial"/>
        </w:rPr>
        <w:t xml:space="preserve">, </w:t>
      </w:r>
      <w:hyperlink r:id="rId12" w:tgtFrame="_new" w:history="1">
        <w:r w:rsidRPr="00890270">
          <w:rPr>
            <w:rStyle w:val="Hiperligao"/>
            <w:rFonts w:eastAsiaTheme="majorEastAsia" w:cs="Arial"/>
          </w:rPr>
          <w:t>Python SYS Library</w:t>
        </w:r>
      </w:hyperlink>
    </w:p>
    <w:sectPr w:rsidR="0042669A" w:rsidRPr="00560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94"/>
    <w:multiLevelType w:val="multilevel"/>
    <w:tmpl w:val="962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17C7"/>
    <w:multiLevelType w:val="multilevel"/>
    <w:tmpl w:val="B6D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58F"/>
    <w:multiLevelType w:val="multilevel"/>
    <w:tmpl w:val="EF6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7626"/>
    <w:multiLevelType w:val="multilevel"/>
    <w:tmpl w:val="B8C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723"/>
    <w:multiLevelType w:val="multilevel"/>
    <w:tmpl w:val="EDA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77E2"/>
    <w:multiLevelType w:val="multilevel"/>
    <w:tmpl w:val="B24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D03CF"/>
    <w:multiLevelType w:val="multilevel"/>
    <w:tmpl w:val="B23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B7A35"/>
    <w:multiLevelType w:val="multilevel"/>
    <w:tmpl w:val="0EE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96F85"/>
    <w:multiLevelType w:val="multilevel"/>
    <w:tmpl w:val="FD5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D3EAB"/>
    <w:multiLevelType w:val="multilevel"/>
    <w:tmpl w:val="D392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87197"/>
    <w:multiLevelType w:val="multilevel"/>
    <w:tmpl w:val="DC1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44A49"/>
    <w:multiLevelType w:val="multilevel"/>
    <w:tmpl w:val="3C6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C56B8"/>
    <w:multiLevelType w:val="multilevel"/>
    <w:tmpl w:val="3AF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61E79"/>
    <w:multiLevelType w:val="multilevel"/>
    <w:tmpl w:val="803C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45C54"/>
    <w:multiLevelType w:val="multilevel"/>
    <w:tmpl w:val="B172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01226"/>
    <w:multiLevelType w:val="multilevel"/>
    <w:tmpl w:val="F3C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90D79"/>
    <w:multiLevelType w:val="multilevel"/>
    <w:tmpl w:val="3774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F101B9"/>
    <w:multiLevelType w:val="multilevel"/>
    <w:tmpl w:val="890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25891"/>
    <w:multiLevelType w:val="multilevel"/>
    <w:tmpl w:val="FD8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3400">
    <w:abstractNumId w:val="12"/>
  </w:num>
  <w:num w:numId="2" w16cid:durableId="1982928993">
    <w:abstractNumId w:val="6"/>
  </w:num>
  <w:num w:numId="3" w16cid:durableId="332268531">
    <w:abstractNumId w:val="15"/>
  </w:num>
  <w:num w:numId="4" w16cid:durableId="859665166">
    <w:abstractNumId w:val="8"/>
  </w:num>
  <w:num w:numId="5" w16cid:durableId="1756901374">
    <w:abstractNumId w:val="7"/>
  </w:num>
  <w:num w:numId="6" w16cid:durableId="15935682">
    <w:abstractNumId w:val="18"/>
  </w:num>
  <w:num w:numId="7" w16cid:durableId="1101491674">
    <w:abstractNumId w:val="11"/>
  </w:num>
  <w:num w:numId="8" w16cid:durableId="1357273095">
    <w:abstractNumId w:val="3"/>
  </w:num>
  <w:num w:numId="9" w16cid:durableId="727607912">
    <w:abstractNumId w:val="14"/>
  </w:num>
  <w:num w:numId="10" w16cid:durableId="1596791041">
    <w:abstractNumId w:val="16"/>
  </w:num>
  <w:num w:numId="11" w16cid:durableId="1218082005">
    <w:abstractNumId w:val="1"/>
  </w:num>
  <w:num w:numId="12" w16cid:durableId="976640231">
    <w:abstractNumId w:val="9"/>
  </w:num>
  <w:num w:numId="13" w16cid:durableId="455948999">
    <w:abstractNumId w:val="13"/>
  </w:num>
  <w:num w:numId="14" w16cid:durableId="1538621151">
    <w:abstractNumId w:val="10"/>
  </w:num>
  <w:num w:numId="15" w16cid:durableId="748845915">
    <w:abstractNumId w:val="2"/>
  </w:num>
  <w:num w:numId="16" w16cid:durableId="2011787680">
    <w:abstractNumId w:val="4"/>
  </w:num>
  <w:num w:numId="17" w16cid:durableId="1903562711">
    <w:abstractNumId w:val="17"/>
  </w:num>
  <w:num w:numId="18" w16cid:durableId="1869683676">
    <w:abstractNumId w:val="5"/>
  </w:num>
  <w:num w:numId="19" w16cid:durableId="92052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F1"/>
    <w:rsid w:val="0001005F"/>
    <w:rsid w:val="00050600"/>
    <w:rsid w:val="00091123"/>
    <w:rsid w:val="000972BD"/>
    <w:rsid w:val="000D4EA6"/>
    <w:rsid w:val="001119ED"/>
    <w:rsid w:val="001F2CBC"/>
    <w:rsid w:val="00231E24"/>
    <w:rsid w:val="00295C78"/>
    <w:rsid w:val="00371748"/>
    <w:rsid w:val="0042669A"/>
    <w:rsid w:val="004D6519"/>
    <w:rsid w:val="004F1900"/>
    <w:rsid w:val="00560CA4"/>
    <w:rsid w:val="00561305"/>
    <w:rsid w:val="00600342"/>
    <w:rsid w:val="00644F19"/>
    <w:rsid w:val="006944F1"/>
    <w:rsid w:val="006A4014"/>
    <w:rsid w:val="006A766F"/>
    <w:rsid w:val="006B733F"/>
    <w:rsid w:val="00717D07"/>
    <w:rsid w:val="00724BA9"/>
    <w:rsid w:val="00890270"/>
    <w:rsid w:val="008C654B"/>
    <w:rsid w:val="009043C8"/>
    <w:rsid w:val="009171EF"/>
    <w:rsid w:val="00A7635E"/>
    <w:rsid w:val="00A9052A"/>
    <w:rsid w:val="00AD62E4"/>
    <w:rsid w:val="00AF0AA1"/>
    <w:rsid w:val="00B44D70"/>
    <w:rsid w:val="00B92E41"/>
    <w:rsid w:val="00C77CF1"/>
    <w:rsid w:val="00C77DBA"/>
    <w:rsid w:val="00D00683"/>
    <w:rsid w:val="00D75677"/>
    <w:rsid w:val="00DD6B94"/>
    <w:rsid w:val="00DE70F5"/>
    <w:rsid w:val="00E030D8"/>
    <w:rsid w:val="00EC5E9E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EAC6"/>
  <w15:chartTrackingRefBased/>
  <w15:docId w15:val="{F83827FF-B5E9-4244-9F4C-1081043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F1"/>
    <w:pPr>
      <w:widowControl w:val="0"/>
      <w:spacing w:before="120" w:after="120" w:line="360" w:lineRule="auto"/>
      <w:jc w:val="both"/>
    </w:pPr>
    <w:rPr>
      <w:rFonts w:ascii="Arial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C7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7C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7C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7C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7C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7C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7CF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7CF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77CF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7CF1"/>
    <w:rPr>
      <w:rFonts w:eastAsiaTheme="majorEastAsia" w:cstheme="majorBidi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7CF1"/>
    <w:rPr>
      <w:rFonts w:eastAsiaTheme="majorEastAsia" w:cstheme="majorBidi"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7CF1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7CF1"/>
    <w:rPr>
      <w:rFonts w:eastAsiaTheme="majorEastAsia" w:cstheme="majorBidi"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7CF1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val="en-US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7CF1"/>
    <w:rPr>
      <w:rFonts w:eastAsiaTheme="majorEastAsia" w:cstheme="majorBidi"/>
      <w:color w:val="272727" w:themeColor="text1" w:themeTint="D8"/>
      <w:kern w:val="0"/>
      <w:sz w:val="20"/>
      <w:szCs w:val="20"/>
      <w:lang w:val="en-US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77CF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7C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7C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7CF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77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7CF1"/>
    <w:rPr>
      <w:rFonts w:ascii="Arial" w:hAnsi="Arial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C77CF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7C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7CF1"/>
    <w:rPr>
      <w:rFonts w:ascii="Arial" w:hAnsi="Arial" w:cs="Times New Roman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styleId="RefernciaIntensa">
    <w:name w:val="Intense Reference"/>
    <w:basedOn w:val="Tipodeletrapredefinidodopargrafo"/>
    <w:uiPriority w:val="32"/>
    <w:qFormat/>
    <w:rsid w:val="00C77CF1"/>
    <w:rPr>
      <w:b/>
      <w:bCs/>
      <w:smallCaps/>
      <w:color w:val="0F4761" w:themeColor="accent1" w:themeShade="BF"/>
      <w:spacing w:val="5"/>
    </w:rPr>
  </w:style>
  <w:style w:type="paragraph" w:customStyle="1" w:styleId="Estilo16ptCentradoAntes0ptoDepois0pto">
    <w:name w:val="Estilo 16 pt Centrado Antes:  0 pto Depois:  0 pto"/>
    <w:basedOn w:val="Normal"/>
    <w:rsid w:val="00C77CF1"/>
    <w:pPr>
      <w:spacing w:before="0" w:after="0"/>
      <w:jc w:val="center"/>
    </w:pPr>
    <w:rPr>
      <w:sz w:val="32"/>
    </w:rPr>
  </w:style>
  <w:style w:type="paragraph" w:customStyle="1" w:styleId="TitleCover">
    <w:name w:val="Title Cover"/>
    <w:basedOn w:val="Normal"/>
    <w:next w:val="Normal"/>
    <w:rsid w:val="00C77CF1"/>
    <w:pPr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C77CF1"/>
    <w:pPr>
      <w:jc w:val="center"/>
    </w:pPr>
    <w:rPr>
      <w:sz w:val="28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C77CF1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C77CF1"/>
    <w:rPr>
      <w:rFonts w:ascii="Arial" w:hAnsi="Arial" w:cs="Times New Roman"/>
      <w:kern w:val="0"/>
      <w:sz w:val="20"/>
      <w:szCs w:val="20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C77CF1"/>
    <w:pPr>
      <w:widowControl/>
      <w:spacing w:before="240" w:after="0" w:line="259" w:lineRule="auto"/>
      <w:jc w:val="left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77CF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77CF1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C77CF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669A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560CA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560CA4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60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60CA4"/>
    <w:rPr>
      <w:rFonts w:ascii="Courier New" w:hAnsi="Courier New" w:cs="Courier New"/>
      <w:kern w:val="0"/>
      <w:sz w:val="20"/>
      <w:szCs w:val="2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95C7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hread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socket.html" TargetMode="External"/><Relationship Id="rId12" Type="http://schemas.openxmlformats.org/officeDocument/2006/relationships/hyperlink" Target="https://docs.python.org/3/library/sy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44B1-BE12-43D2-914E-C43EBB14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1487</Words>
  <Characters>8036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fc58252</cp:lastModifiedBy>
  <cp:revision>23</cp:revision>
  <dcterms:created xsi:type="dcterms:W3CDTF">2024-10-10T09:57:00Z</dcterms:created>
  <dcterms:modified xsi:type="dcterms:W3CDTF">2024-10-13T18:38:00Z</dcterms:modified>
</cp:coreProperties>
</file>